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EC" w:rsidRPr="002D6FEC" w:rsidRDefault="002D6FEC" w:rsidP="002D6FEC">
      <w:pPr>
        <w:spacing w:after="160" w:line="240" w:lineRule="auto"/>
        <w:jc w:val="both"/>
        <w:rPr>
          <w:rFonts w:ascii="Arial" w:hAnsi="Arial" w:cs="Arial"/>
          <w:sz w:val="24"/>
          <w:szCs w:val="24"/>
        </w:rPr>
      </w:pPr>
      <w:bookmarkStart w:id="0" w:name="_GoBack"/>
      <w:bookmarkEnd w:id="0"/>
    </w:p>
    <w:p w:rsidR="002D6FEC" w:rsidRPr="002D6FEC" w:rsidRDefault="002D6FEC" w:rsidP="002D6FEC">
      <w:pPr>
        <w:spacing w:after="160" w:line="240" w:lineRule="auto"/>
        <w:jc w:val="both"/>
        <w:rPr>
          <w:rFonts w:ascii="Arial" w:hAnsi="Arial" w:cs="Arial"/>
          <w:sz w:val="24"/>
          <w:szCs w:val="24"/>
        </w:rPr>
      </w:pPr>
    </w:p>
    <w:p w:rsidR="002D6FEC" w:rsidRPr="002D6FEC" w:rsidRDefault="002D6FEC" w:rsidP="002D6FEC">
      <w:pPr>
        <w:spacing w:after="160" w:line="240" w:lineRule="auto"/>
        <w:jc w:val="both"/>
        <w:rPr>
          <w:rFonts w:ascii="Arial" w:hAnsi="Arial" w:cs="Arial"/>
          <w:sz w:val="24"/>
          <w:szCs w:val="24"/>
        </w:rPr>
      </w:pPr>
    </w:p>
    <w:p w:rsidR="002D6FEC" w:rsidRPr="002D6FEC" w:rsidRDefault="002D6FEC" w:rsidP="002D6FEC">
      <w:pPr>
        <w:spacing w:after="160" w:line="240" w:lineRule="auto"/>
        <w:jc w:val="both"/>
        <w:rPr>
          <w:rFonts w:ascii="Arial" w:hAnsi="Arial" w:cs="Arial"/>
          <w:sz w:val="24"/>
          <w:szCs w:val="24"/>
        </w:rPr>
      </w:pPr>
    </w:p>
    <w:p w:rsidR="002D6FEC" w:rsidRPr="002D6FEC" w:rsidRDefault="002D6FEC" w:rsidP="002D6FEC">
      <w:pPr>
        <w:tabs>
          <w:tab w:val="left" w:pos="1785"/>
        </w:tabs>
        <w:autoSpaceDE w:val="0"/>
        <w:autoSpaceDN w:val="0"/>
        <w:adjustRightInd w:val="0"/>
        <w:spacing w:after="0" w:line="240" w:lineRule="auto"/>
        <w:rPr>
          <w:rFonts w:ascii="Arial" w:hAnsi="Arial" w:cs="Arial"/>
          <w:color w:val="000000"/>
          <w:sz w:val="24"/>
          <w:szCs w:val="24"/>
        </w:rPr>
      </w:pPr>
      <w:r w:rsidRPr="002D6FEC">
        <w:rPr>
          <w:rFonts w:ascii="Arial" w:hAnsi="Arial" w:cs="Arial"/>
          <w:color w:val="000000"/>
          <w:sz w:val="24"/>
          <w:szCs w:val="24"/>
        </w:rPr>
        <w:tab/>
      </w:r>
    </w:p>
    <w:p w:rsidR="002D6FEC" w:rsidRPr="002D6FEC" w:rsidRDefault="002D6FEC" w:rsidP="002D6FEC">
      <w:pPr>
        <w:autoSpaceDE w:val="0"/>
        <w:autoSpaceDN w:val="0"/>
        <w:adjustRightInd w:val="0"/>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4500"/>
      </w:tblGrid>
      <w:tr w:rsidR="002D6FEC" w:rsidRPr="002D6FEC" w:rsidTr="0010130A">
        <w:trPr>
          <w:trHeight w:val="1883"/>
        </w:trPr>
        <w:tc>
          <w:tcPr>
            <w:tcW w:w="4500" w:type="dxa"/>
          </w:tcPr>
          <w:p w:rsidR="002D6FEC" w:rsidRPr="002D6FEC" w:rsidRDefault="002D6FEC" w:rsidP="002D6FEC">
            <w:pPr>
              <w:autoSpaceDE w:val="0"/>
              <w:autoSpaceDN w:val="0"/>
              <w:adjustRightInd w:val="0"/>
              <w:spacing w:after="0" w:line="240" w:lineRule="auto"/>
              <w:rPr>
                <w:rFonts w:ascii="Arial" w:hAnsi="Arial" w:cs="Arial"/>
                <w:color w:val="000000"/>
                <w:sz w:val="54"/>
                <w:szCs w:val="54"/>
              </w:rPr>
            </w:pPr>
            <w:r w:rsidRPr="002D6FEC">
              <w:rPr>
                <w:rFonts w:ascii="Arial" w:hAnsi="Arial" w:cs="Arial"/>
                <w:color w:val="000000"/>
                <w:sz w:val="54"/>
                <w:szCs w:val="54"/>
              </w:rPr>
              <w:t xml:space="preserve">Plan Estratégico de Tecnologías de la Información </w:t>
            </w:r>
          </w:p>
          <w:p w:rsidR="002D6FEC" w:rsidRPr="002D6FEC" w:rsidRDefault="002D6FEC" w:rsidP="002D6FEC">
            <w:pPr>
              <w:autoSpaceDE w:val="0"/>
              <w:autoSpaceDN w:val="0"/>
              <w:adjustRightInd w:val="0"/>
              <w:spacing w:after="0" w:line="240" w:lineRule="auto"/>
              <w:rPr>
                <w:rFonts w:ascii="Arial" w:hAnsi="Arial" w:cs="Arial"/>
                <w:color w:val="000000"/>
                <w:sz w:val="54"/>
                <w:szCs w:val="54"/>
              </w:rPr>
            </w:pPr>
          </w:p>
          <w:p w:rsidR="002D6FEC" w:rsidRPr="002D6FEC" w:rsidRDefault="002D6FEC" w:rsidP="002D6FEC">
            <w:pPr>
              <w:autoSpaceDE w:val="0"/>
              <w:autoSpaceDN w:val="0"/>
              <w:adjustRightInd w:val="0"/>
              <w:spacing w:after="0" w:line="240" w:lineRule="auto"/>
              <w:rPr>
                <w:rFonts w:ascii="Arial" w:hAnsi="Arial" w:cs="Arial"/>
                <w:color w:val="000000"/>
                <w:sz w:val="56"/>
                <w:szCs w:val="68"/>
              </w:rPr>
            </w:pPr>
            <w:r w:rsidRPr="002D6FEC">
              <w:rPr>
                <w:rFonts w:ascii="Arial" w:hAnsi="Arial" w:cs="Arial"/>
                <w:color w:val="000000"/>
                <w:sz w:val="54"/>
                <w:szCs w:val="54"/>
              </w:rPr>
              <w:t>PETI</w:t>
            </w:r>
            <w:r w:rsidRPr="002D6FEC">
              <w:rPr>
                <w:rFonts w:ascii="Arial" w:hAnsi="Arial" w:cs="Arial"/>
                <w:color w:val="000000"/>
                <w:sz w:val="56"/>
                <w:szCs w:val="68"/>
              </w:rPr>
              <w:t xml:space="preserve"> </w:t>
            </w:r>
          </w:p>
        </w:tc>
        <w:tc>
          <w:tcPr>
            <w:tcW w:w="4500" w:type="dxa"/>
          </w:tcPr>
          <w:p w:rsidR="002D6FEC" w:rsidRPr="002D6FEC" w:rsidRDefault="002D6FEC" w:rsidP="002D6FEC">
            <w:pPr>
              <w:autoSpaceDE w:val="0"/>
              <w:autoSpaceDN w:val="0"/>
              <w:adjustRightInd w:val="0"/>
              <w:spacing w:after="0" w:line="240" w:lineRule="auto"/>
              <w:jc w:val="right"/>
              <w:rPr>
                <w:rFonts w:ascii="Arial" w:hAnsi="Arial" w:cs="Arial"/>
                <w:color w:val="000000"/>
                <w:sz w:val="144"/>
                <w:szCs w:val="144"/>
              </w:rPr>
            </w:pPr>
            <w:r w:rsidRPr="002D6FEC">
              <w:rPr>
                <w:rFonts w:ascii="Arial" w:hAnsi="Arial" w:cs="Arial"/>
                <w:color w:val="000000"/>
                <w:sz w:val="144"/>
                <w:szCs w:val="144"/>
              </w:rPr>
              <w:t xml:space="preserve">20xx </w:t>
            </w:r>
            <w:proofErr w:type="spellStart"/>
            <w:r w:rsidRPr="002D6FEC">
              <w:rPr>
                <w:rFonts w:ascii="Arial" w:hAnsi="Arial" w:cs="Arial"/>
                <w:color w:val="000000"/>
                <w:sz w:val="144"/>
                <w:szCs w:val="144"/>
              </w:rPr>
              <w:t>20xx</w:t>
            </w:r>
            <w:proofErr w:type="spellEnd"/>
          </w:p>
        </w:tc>
      </w:tr>
      <w:tr w:rsidR="002D6FEC" w:rsidRPr="002D6FEC" w:rsidTr="0010130A">
        <w:trPr>
          <w:trHeight w:val="664"/>
        </w:trPr>
        <w:tc>
          <w:tcPr>
            <w:tcW w:w="4500" w:type="dxa"/>
          </w:tcPr>
          <w:p w:rsidR="002D6FEC" w:rsidRPr="002D6FEC" w:rsidRDefault="002D6FEC" w:rsidP="002D6FEC">
            <w:pPr>
              <w:autoSpaceDE w:val="0"/>
              <w:autoSpaceDN w:val="0"/>
              <w:adjustRightInd w:val="0"/>
              <w:spacing w:after="0" w:line="240" w:lineRule="auto"/>
              <w:jc w:val="both"/>
              <w:rPr>
                <w:rFonts w:ascii="Arial" w:hAnsi="Arial" w:cs="Arial"/>
                <w:color w:val="000000"/>
                <w:sz w:val="20"/>
                <w:szCs w:val="20"/>
              </w:rPr>
            </w:pPr>
            <w:r w:rsidRPr="002D6FEC">
              <w:rPr>
                <w:rFonts w:ascii="Arial" w:hAnsi="Arial" w:cs="Arial"/>
                <w:color w:val="000000"/>
                <w:szCs w:val="20"/>
              </w:rPr>
              <w:t xml:space="preserve">El plan estratégico de tecnologías de la información -PETI se formula considerando la alineación de los procesos de la entidad con la tecnología para generar valor y cumplir de manera efectiva las metas del plan de desarrollo de la Nación. </w:t>
            </w:r>
          </w:p>
        </w:tc>
        <w:tc>
          <w:tcPr>
            <w:tcW w:w="4500" w:type="dxa"/>
          </w:tcPr>
          <w:p w:rsidR="002D6FEC" w:rsidRPr="002D6FEC" w:rsidRDefault="002D6FEC" w:rsidP="002D6FEC">
            <w:pPr>
              <w:autoSpaceDE w:val="0"/>
              <w:autoSpaceDN w:val="0"/>
              <w:adjustRightInd w:val="0"/>
              <w:spacing w:after="0" w:line="240" w:lineRule="auto"/>
              <w:rPr>
                <w:rFonts w:ascii="Cambria" w:hAnsi="Cambria" w:cs="Cambria"/>
                <w:color w:val="000000"/>
                <w:sz w:val="36"/>
                <w:szCs w:val="36"/>
              </w:rPr>
            </w:pPr>
          </w:p>
          <w:p w:rsidR="002D6FEC" w:rsidRPr="002D6FEC" w:rsidRDefault="002D6FEC" w:rsidP="002D6FEC">
            <w:pPr>
              <w:autoSpaceDE w:val="0"/>
              <w:autoSpaceDN w:val="0"/>
              <w:adjustRightInd w:val="0"/>
              <w:spacing w:after="0" w:line="240" w:lineRule="auto"/>
              <w:rPr>
                <w:rFonts w:ascii="Arial" w:hAnsi="Arial" w:cs="Arial"/>
                <w:color w:val="000000"/>
                <w:sz w:val="36"/>
                <w:szCs w:val="36"/>
              </w:rPr>
            </w:pPr>
            <w:r w:rsidRPr="002D6FEC">
              <w:rPr>
                <w:rFonts w:ascii="Cambria" w:hAnsi="Cambria" w:cs="Cambria"/>
                <w:color w:val="000000"/>
                <w:sz w:val="36"/>
                <w:szCs w:val="36"/>
              </w:rPr>
              <w:t>Oficina de Tecnologías de la Información y la Comunicación</w:t>
            </w:r>
          </w:p>
        </w:tc>
      </w:tr>
    </w:tbl>
    <w:p w:rsidR="002D6FEC" w:rsidRPr="002D6FEC" w:rsidRDefault="002D6FEC" w:rsidP="002D6FEC">
      <w:pPr>
        <w:spacing w:after="160" w:line="240" w:lineRule="auto"/>
        <w:jc w:val="both"/>
        <w:rPr>
          <w:rFonts w:ascii="Arial" w:hAnsi="Arial" w:cs="Arial"/>
          <w:sz w:val="24"/>
          <w:szCs w:val="24"/>
        </w:rPr>
      </w:pPr>
    </w:p>
    <w:p w:rsidR="002D6FEC" w:rsidRPr="002D6FEC" w:rsidRDefault="002D6FEC" w:rsidP="002D6FEC">
      <w:pPr>
        <w:autoSpaceDE w:val="0"/>
        <w:autoSpaceDN w:val="0"/>
        <w:adjustRightInd w:val="0"/>
        <w:spacing w:after="0" w:line="240" w:lineRule="auto"/>
        <w:rPr>
          <w:rFonts w:ascii="Arial" w:hAnsi="Arial" w:cs="Arial"/>
          <w:color w:val="000000"/>
          <w:sz w:val="24"/>
          <w:szCs w:val="24"/>
        </w:rPr>
      </w:pPr>
      <w:r w:rsidRPr="002D6FEC">
        <w:rPr>
          <w:rFonts w:ascii="Arial" w:hAnsi="Arial" w:cs="Arial"/>
          <w:color w:val="000000"/>
          <w:sz w:val="24"/>
          <w:szCs w:val="24"/>
        </w:rPr>
        <w:br w:type="page"/>
      </w:r>
    </w:p>
    <w:p w:rsidR="002D6FEC" w:rsidRPr="002D6FEC" w:rsidRDefault="002D6FEC" w:rsidP="002D6FEC">
      <w:pPr>
        <w:autoSpaceDE w:val="0"/>
        <w:autoSpaceDN w:val="0"/>
        <w:adjustRightInd w:val="0"/>
        <w:spacing w:after="0" w:line="240" w:lineRule="auto"/>
        <w:rPr>
          <w:rFonts w:ascii="Arial" w:hAnsi="Arial"/>
          <w:sz w:val="28"/>
          <w:szCs w:val="28"/>
        </w:rPr>
      </w:pPr>
      <w:r w:rsidRPr="002D6FEC">
        <w:rPr>
          <w:rFonts w:ascii="Arial" w:hAnsi="Arial"/>
          <w:b/>
          <w:bCs/>
          <w:sz w:val="28"/>
          <w:szCs w:val="28"/>
        </w:rPr>
        <w:lastRenderedPageBreak/>
        <w:t xml:space="preserve">Contenido </w:t>
      </w:r>
    </w:p>
    <w:sdt>
      <w:sdtPr>
        <w:rPr>
          <w:rFonts w:ascii="Arial" w:hAnsi="Arial"/>
          <w:sz w:val="20"/>
          <w:lang w:val="es-ES"/>
        </w:rPr>
        <w:id w:val="1492053611"/>
        <w:docPartObj>
          <w:docPartGallery w:val="Table of Contents"/>
          <w:docPartUnique/>
        </w:docPartObj>
      </w:sdtPr>
      <w:sdtEndPr>
        <w:rPr>
          <w:b/>
          <w:bCs/>
        </w:rPr>
      </w:sdtEndPr>
      <w:sdtContent>
        <w:p w:rsidR="002D6FEC" w:rsidRPr="002D6FEC" w:rsidRDefault="002D6FEC" w:rsidP="002D6FEC">
          <w:pPr>
            <w:keepNext/>
            <w:keepLines/>
            <w:tabs>
              <w:tab w:val="left" w:pos="1560"/>
            </w:tabs>
            <w:spacing w:before="240" w:after="0" w:line="259" w:lineRule="auto"/>
            <w:rPr>
              <w:rFonts w:asciiTheme="majorHAnsi" w:eastAsiaTheme="majorEastAsia" w:hAnsiTheme="majorHAnsi" w:cstheme="majorBidi"/>
              <w:sz w:val="32"/>
              <w:szCs w:val="32"/>
              <w:lang w:eastAsia="es-CO"/>
            </w:rPr>
          </w:pPr>
        </w:p>
        <w:p w:rsidR="002D6FEC" w:rsidRPr="002D6FEC" w:rsidRDefault="002D6FEC" w:rsidP="002D6FEC">
          <w:pPr>
            <w:tabs>
              <w:tab w:val="left" w:pos="660"/>
              <w:tab w:val="left" w:pos="1560"/>
              <w:tab w:val="right" w:leader="dot" w:pos="8828"/>
            </w:tabs>
            <w:spacing w:after="100" w:line="240" w:lineRule="auto"/>
            <w:jc w:val="both"/>
            <w:rPr>
              <w:rFonts w:eastAsiaTheme="minorEastAsia"/>
              <w:noProof/>
              <w:lang w:eastAsia="es-CO"/>
            </w:rPr>
          </w:pPr>
          <w:r w:rsidRPr="002D6FEC">
            <w:rPr>
              <w:rFonts w:ascii="Arial" w:hAnsi="Arial"/>
              <w:sz w:val="20"/>
            </w:rPr>
            <w:fldChar w:fldCharType="begin"/>
          </w:r>
          <w:r w:rsidRPr="002D6FEC">
            <w:rPr>
              <w:rFonts w:ascii="Arial" w:hAnsi="Arial"/>
              <w:sz w:val="20"/>
            </w:rPr>
            <w:instrText xml:space="preserve"> TOC \o "1-3" \h \z \u </w:instrText>
          </w:r>
          <w:r w:rsidRPr="002D6FEC">
            <w:rPr>
              <w:rFonts w:ascii="Arial" w:hAnsi="Arial"/>
              <w:sz w:val="20"/>
            </w:rPr>
            <w:fldChar w:fldCharType="separate"/>
          </w:r>
          <w:hyperlink w:anchor="_Toc508516742" w:history="1">
            <w:r w:rsidRPr="002D6FEC">
              <w:rPr>
                <w:rFonts w:ascii="Arial" w:hAnsi="Arial" w:cs="Arial"/>
                <w:noProof/>
                <w:sz w:val="20"/>
                <w:u w:val="single"/>
              </w:rPr>
              <w:t>1.</w:t>
            </w:r>
            <w:r w:rsidRPr="002D6FEC">
              <w:rPr>
                <w:rFonts w:eastAsiaTheme="minorEastAsia"/>
                <w:noProof/>
                <w:lang w:eastAsia="es-CO"/>
              </w:rPr>
              <w:tab/>
            </w:r>
            <w:r w:rsidRPr="002D6FEC">
              <w:rPr>
                <w:rFonts w:ascii="Arial" w:hAnsi="Arial" w:cs="Arial"/>
                <w:noProof/>
                <w:sz w:val="20"/>
                <w:u w:val="single"/>
              </w:rPr>
              <w:t>Objetivo Estratégico</w:t>
            </w:r>
            <w:r w:rsidRPr="002D6FEC">
              <w:rPr>
                <w:rFonts w:ascii="Arial" w:hAnsi="Arial"/>
                <w:noProof/>
                <w:webHidden/>
                <w:sz w:val="20"/>
              </w:rPr>
              <w:tab/>
            </w:r>
            <w:r w:rsidRPr="002D6FEC">
              <w:rPr>
                <w:rFonts w:ascii="Arial" w:hAnsi="Arial"/>
                <w:noProof/>
                <w:webHidden/>
                <w:sz w:val="20"/>
              </w:rPr>
              <w:fldChar w:fldCharType="begin"/>
            </w:r>
            <w:r w:rsidRPr="002D6FEC">
              <w:rPr>
                <w:rFonts w:ascii="Arial" w:hAnsi="Arial"/>
                <w:noProof/>
                <w:webHidden/>
                <w:sz w:val="20"/>
              </w:rPr>
              <w:instrText xml:space="preserve"> PAGEREF _Toc508516742 \h </w:instrText>
            </w:r>
            <w:r w:rsidRPr="002D6FEC">
              <w:rPr>
                <w:rFonts w:ascii="Arial" w:hAnsi="Arial"/>
                <w:noProof/>
                <w:webHidden/>
                <w:sz w:val="20"/>
              </w:rPr>
            </w:r>
            <w:r w:rsidRPr="002D6FEC">
              <w:rPr>
                <w:rFonts w:ascii="Arial" w:hAnsi="Arial"/>
                <w:noProof/>
                <w:webHidden/>
                <w:sz w:val="20"/>
              </w:rPr>
              <w:fldChar w:fldCharType="separate"/>
            </w:r>
            <w:r>
              <w:rPr>
                <w:rFonts w:ascii="Arial" w:hAnsi="Arial"/>
                <w:noProof/>
                <w:webHidden/>
                <w:sz w:val="20"/>
              </w:rPr>
              <w:t>4</w:t>
            </w:r>
            <w:r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43" w:history="1">
            <w:r w:rsidR="002D6FEC" w:rsidRPr="002D6FEC">
              <w:rPr>
                <w:rFonts w:ascii="Arial" w:hAnsi="Arial" w:cs="Arial"/>
                <w:noProof/>
                <w:sz w:val="20"/>
                <w:u w:val="single"/>
              </w:rPr>
              <w:t>1.1</w:t>
            </w:r>
            <w:r w:rsidR="002D6FEC" w:rsidRPr="002D6FEC">
              <w:rPr>
                <w:rFonts w:eastAsiaTheme="minorEastAsia"/>
                <w:noProof/>
                <w:lang w:eastAsia="es-CO"/>
              </w:rPr>
              <w:tab/>
            </w:r>
            <w:r w:rsidR="002D6FEC" w:rsidRPr="002D6FEC">
              <w:rPr>
                <w:rFonts w:ascii="Arial" w:hAnsi="Arial" w:cs="Arial"/>
                <w:noProof/>
                <w:sz w:val="20"/>
                <w:u w:val="single"/>
              </w:rPr>
              <w:t>Objetivo Específicos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_Toc508516743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4</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44" w:history="1">
            <w:r w:rsidR="002D6FEC" w:rsidRPr="002D6FEC">
              <w:rPr>
                <w:rFonts w:ascii="Arial" w:hAnsi="Arial" w:cs="Arial"/>
                <w:noProof/>
                <w:sz w:val="20"/>
                <w:u w:val="single"/>
              </w:rPr>
              <w:t>2.</w:t>
            </w:r>
            <w:r w:rsidR="002D6FEC" w:rsidRPr="002D6FEC">
              <w:rPr>
                <w:rFonts w:eastAsiaTheme="minorEastAsia"/>
                <w:noProof/>
                <w:lang w:eastAsia="es-CO"/>
              </w:rPr>
              <w:tab/>
            </w:r>
            <w:r w:rsidR="002D6FEC" w:rsidRPr="002D6FEC">
              <w:rPr>
                <w:rFonts w:ascii="Arial" w:hAnsi="Arial" w:cs="Arial"/>
                <w:noProof/>
                <w:sz w:val="20"/>
                <w:u w:val="single"/>
              </w:rPr>
              <w:t>Alcance del documento</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_Toc508516744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4</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45" w:history="1">
            <w:r w:rsidR="002D6FEC" w:rsidRPr="002D6FEC">
              <w:rPr>
                <w:rFonts w:ascii="Arial" w:hAnsi="Arial" w:cs="Arial"/>
                <w:noProof/>
                <w:sz w:val="20"/>
                <w:u w:val="single"/>
              </w:rPr>
              <w:t>3.</w:t>
            </w:r>
            <w:r w:rsidR="002D6FEC" w:rsidRPr="002D6FEC">
              <w:rPr>
                <w:rFonts w:eastAsiaTheme="minorEastAsia"/>
                <w:noProof/>
                <w:lang w:eastAsia="es-CO"/>
              </w:rPr>
              <w:tab/>
            </w:r>
            <w:r w:rsidR="002D6FEC" w:rsidRPr="002D6FEC">
              <w:rPr>
                <w:rFonts w:ascii="Arial" w:hAnsi="Arial" w:cs="Arial"/>
                <w:noProof/>
                <w:sz w:val="20"/>
                <w:u w:val="single"/>
              </w:rPr>
              <w:t>Marco Normativo</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_Toc508516745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4</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46" w:history="1">
            <w:r w:rsidR="002D6FEC" w:rsidRPr="002D6FEC">
              <w:rPr>
                <w:rFonts w:ascii="Arial" w:hAnsi="Arial" w:cs="Arial"/>
                <w:noProof/>
                <w:sz w:val="20"/>
                <w:u w:val="single"/>
              </w:rPr>
              <w:t>4.</w:t>
            </w:r>
            <w:r w:rsidR="002D6FEC" w:rsidRPr="002D6FEC">
              <w:rPr>
                <w:rFonts w:eastAsiaTheme="minorEastAsia"/>
                <w:noProof/>
                <w:lang w:eastAsia="es-CO"/>
              </w:rPr>
              <w:tab/>
            </w:r>
            <w:r w:rsidR="002D6FEC" w:rsidRPr="002D6FEC">
              <w:rPr>
                <w:rFonts w:ascii="Arial" w:hAnsi="Arial" w:cs="Arial"/>
                <w:noProof/>
                <w:sz w:val="20"/>
                <w:u w:val="single"/>
              </w:rPr>
              <w:t>Rupturas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_Toc508516746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4</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47" w:history="1">
            <w:r w:rsidR="002D6FEC" w:rsidRPr="002D6FEC">
              <w:rPr>
                <w:rFonts w:ascii="Arial" w:hAnsi="Arial" w:cs="Arial"/>
                <w:noProof/>
                <w:sz w:val="20"/>
                <w:u w:val="single"/>
              </w:rPr>
              <w:t>5.</w:t>
            </w:r>
            <w:r w:rsidR="002D6FEC" w:rsidRPr="002D6FEC">
              <w:rPr>
                <w:rFonts w:eastAsiaTheme="minorEastAsia"/>
                <w:noProof/>
                <w:lang w:eastAsia="es-CO"/>
              </w:rPr>
              <w:tab/>
            </w:r>
            <w:r w:rsidR="002D6FEC" w:rsidRPr="002D6FEC">
              <w:rPr>
                <w:rFonts w:ascii="Arial" w:hAnsi="Arial" w:cs="Arial"/>
                <w:noProof/>
                <w:sz w:val="20"/>
                <w:u w:val="single"/>
              </w:rPr>
              <w:t>Análisis de la situación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_Toc508516747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4</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48" w:history="1">
            <w:r w:rsidR="002D6FEC" w:rsidRPr="002D6FEC">
              <w:rPr>
                <w:rFonts w:ascii="Arial" w:hAnsi="Arial" w:cs="Arial"/>
                <w:noProof/>
                <w:sz w:val="20"/>
                <w:u w:val="single"/>
              </w:rPr>
              <w:t>5.1</w:t>
            </w:r>
            <w:r w:rsidR="002D6FEC" w:rsidRPr="002D6FEC">
              <w:rPr>
                <w:rFonts w:eastAsiaTheme="minorEastAsia"/>
                <w:noProof/>
                <w:lang w:eastAsia="es-CO"/>
              </w:rPr>
              <w:tab/>
            </w:r>
            <w:r w:rsidR="002D6FEC" w:rsidRPr="002D6FEC">
              <w:rPr>
                <w:rFonts w:ascii="Arial" w:hAnsi="Arial" w:cs="Arial"/>
                <w:noProof/>
                <w:sz w:val="20"/>
                <w:u w:val="single"/>
              </w:rPr>
              <w:t>Estrategia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_Toc508516748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49" w:history="1">
            <w:r w:rsidR="002D6FEC" w:rsidRPr="002D6FEC">
              <w:rPr>
                <w:rFonts w:ascii="Arial" w:hAnsi="Arial" w:cs="Arial"/>
                <w:noProof/>
                <w:sz w:val="20"/>
                <w:u w:val="single"/>
              </w:rPr>
              <w:t>5.1.1</w:t>
            </w:r>
            <w:r w:rsidR="002D6FEC" w:rsidRPr="002D6FEC">
              <w:rPr>
                <w:rFonts w:eastAsiaTheme="minorEastAsia"/>
                <w:noProof/>
                <w:lang w:eastAsia="es-CO"/>
              </w:rPr>
              <w:tab/>
            </w:r>
            <w:r w:rsidR="002D6FEC" w:rsidRPr="002D6FEC">
              <w:rPr>
                <w:rFonts w:ascii="Arial" w:hAnsi="Arial" w:cs="Arial"/>
                <w:noProof/>
                <w:sz w:val="20"/>
                <w:u w:val="single"/>
              </w:rPr>
              <w:t>Plan de Desarrollo de la Nación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_Toc508516749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50" w:history="1">
            <w:r w:rsidR="002D6FEC" w:rsidRPr="002D6FEC">
              <w:rPr>
                <w:rFonts w:ascii="Arial" w:hAnsi="Arial" w:cs="Arial"/>
                <w:noProof/>
                <w:sz w:val="20"/>
                <w:u w:val="single"/>
              </w:rPr>
              <w:t>5.1.2</w:t>
            </w:r>
            <w:r w:rsidR="002D6FEC" w:rsidRPr="002D6FEC">
              <w:rPr>
                <w:rFonts w:eastAsiaTheme="minorEastAsia"/>
                <w:noProof/>
                <w:lang w:eastAsia="es-CO"/>
              </w:rPr>
              <w:tab/>
            </w:r>
            <w:r w:rsidR="002D6FEC" w:rsidRPr="002D6FEC">
              <w:rPr>
                <w:rFonts w:ascii="Arial" w:hAnsi="Arial" w:cs="Arial"/>
                <w:noProof/>
                <w:sz w:val="20"/>
                <w:u w:val="single"/>
              </w:rPr>
              <w:t>Plan Estratégico del Sector</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_Toc508516750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51" w:history="1">
            <w:r w:rsidR="002D6FEC" w:rsidRPr="002D6FEC">
              <w:rPr>
                <w:rFonts w:ascii="Arial" w:hAnsi="Arial" w:cs="Arial"/>
                <w:noProof/>
                <w:sz w:val="20"/>
                <w:u w:val="single"/>
              </w:rPr>
              <w:t>5.1.3</w:t>
            </w:r>
            <w:r w:rsidR="002D6FEC" w:rsidRPr="002D6FEC">
              <w:rPr>
                <w:rFonts w:eastAsiaTheme="minorEastAsia"/>
                <w:noProof/>
                <w:lang w:eastAsia="es-CO"/>
              </w:rPr>
              <w:tab/>
            </w:r>
            <w:r w:rsidR="002D6FEC" w:rsidRPr="002D6FEC">
              <w:rPr>
                <w:rFonts w:ascii="Arial" w:hAnsi="Arial" w:cs="Arial"/>
                <w:noProof/>
                <w:sz w:val="20"/>
                <w:u w:val="single"/>
              </w:rPr>
              <w:t>Plan Estratégico de MINAMBIENTE</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_Toc508516751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52" w:history="1">
            <w:r w:rsidR="002D6FEC" w:rsidRPr="002D6FEC">
              <w:rPr>
                <w:rFonts w:ascii="Arial" w:hAnsi="Arial" w:cs="Arial"/>
                <w:noProof/>
                <w:sz w:val="20"/>
                <w:u w:val="single"/>
              </w:rPr>
              <w:t>5.1.4</w:t>
            </w:r>
            <w:r w:rsidR="002D6FEC" w:rsidRPr="002D6FEC">
              <w:rPr>
                <w:rFonts w:eastAsiaTheme="minorEastAsia"/>
                <w:noProof/>
                <w:lang w:eastAsia="es-CO"/>
              </w:rPr>
              <w:tab/>
            </w:r>
            <w:r w:rsidR="002D6FEC" w:rsidRPr="002D6FEC">
              <w:rPr>
                <w:rFonts w:ascii="Arial" w:hAnsi="Arial" w:cs="Arial"/>
                <w:noProof/>
                <w:sz w:val="20"/>
                <w:u w:val="single"/>
              </w:rPr>
              <w:t>Alineación Planes Estratégicos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_Toc508516752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53" w:history="1">
            <w:r w:rsidR="002D6FEC" w:rsidRPr="002D6FEC">
              <w:rPr>
                <w:rFonts w:ascii="Arial" w:hAnsi="Arial" w:cs="Arial"/>
                <w:noProof/>
                <w:sz w:val="20"/>
                <w:u w:val="single"/>
              </w:rPr>
              <w:t>5.2</w:t>
            </w:r>
            <w:r w:rsidR="002D6FEC" w:rsidRPr="002D6FEC">
              <w:rPr>
                <w:rFonts w:eastAsiaTheme="minorEastAsia"/>
                <w:noProof/>
                <w:lang w:eastAsia="es-CO"/>
              </w:rPr>
              <w:tab/>
            </w:r>
            <w:r w:rsidR="002D6FEC" w:rsidRPr="002D6FEC">
              <w:rPr>
                <w:rFonts w:ascii="Arial" w:hAnsi="Arial" w:cs="Arial"/>
                <w:noProof/>
                <w:sz w:val="20"/>
                <w:u w:val="single"/>
              </w:rPr>
              <w:t>Uso y Apropiación de la Tecnología</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_Toc508516753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5</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54" w:history="1">
            <w:r w:rsidR="002D6FEC" w:rsidRPr="002D6FEC">
              <w:rPr>
                <w:rFonts w:ascii="Arial" w:hAnsi="Arial" w:cs="Arial"/>
                <w:noProof/>
                <w:sz w:val="20"/>
                <w:u w:val="single"/>
              </w:rPr>
              <w:t>5.3</w:t>
            </w:r>
            <w:r w:rsidR="002D6FEC" w:rsidRPr="002D6FEC">
              <w:rPr>
                <w:rFonts w:eastAsiaTheme="minorEastAsia"/>
                <w:noProof/>
                <w:lang w:eastAsia="es-CO"/>
              </w:rPr>
              <w:tab/>
            </w:r>
            <w:r w:rsidR="002D6FEC" w:rsidRPr="002D6FEC">
              <w:rPr>
                <w:rFonts w:ascii="Arial" w:hAnsi="Arial" w:cs="Arial"/>
                <w:noProof/>
                <w:sz w:val="20"/>
                <w:u w:val="single"/>
              </w:rPr>
              <w:t>Sistemas de Información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_Toc508516754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6</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55" w:history="1">
            <w:r w:rsidR="002D6FEC" w:rsidRPr="002D6FEC">
              <w:rPr>
                <w:rFonts w:ascii="Arial" w:hAnsi="Arial" w:cs="Arial"/>
                <w:noProof/>
                <w:sz w:val="20"/>
                <w:u w:val="single"/>
              </w:rPr>
              <w:t>5.4</w:t>
            </w:r>
            <w:r w:rsidR="002D6FEC" w:rsidRPr="002D6FEC">
              <w:rPr>
                <w:rFonts w:eastAsiaTheme="minorEastAsia"/>
                <w:noProof/>
                <w:lang w:eastAsia="es-CO"/>
              </w:rPr>
              <w:tab/>
            </w:r>
            <w:r w:rsidR="002D6FEC" w:rsidRPr="002D6FEC">
              <w:rPr>
                <w:rFonts w:ascii="Arial" w:hAnsi="Arial" w:cs="Arial"/>
                <w:noProof/>
                <w:sz w:val="20"/>
                <w:u w:val="single"/>
              </w:rPr>
              <w:t>Servicios Tecnológicos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_Toc508516755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56" w:history="1">
            <w:r w:rsidR="002D6FEC" w:rsidRPr="002D6FEC">
              <w:rPr>
                <w:rFonts w:ascii="Arial" w:hAnsi="Arial" w:cs="Arial"/>
                <w:noProof/>
                <w:sz w:val="20"/>
                <w:u w:val="single"/>
              </w:rPr>
              <w:t>5.5</w:t>
            </w:r>
            <w:r w:rsidR="002D6FEC" w:rsidRPr="002D6FEC">
              <w:rPr>
                <w:rFonts w:eastAsiaTheme="minorEastAsia"/>
                <w:noProof/>
                <w:lang w:eastAsia="es-CO"/>
              </w:rPr>
              <w:tab/>
            </w:r>
            <w:r w:rsidR="002D6FEC" w:rsidRPr="002D6FEC">
              <w:rPr>
                <w:rFonts w:ascii="Arial" w:hAnsi="Arial" w:cs="Arial"/>
                <w:noProof/>
                <w:sz w:val="20"/>
                <w:u w:val="single"/>
              </w:rPr>
              <w:t>Gestión de Información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_Toc508516756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57" w:history="1">
            <w:r w:rsidR="002D6FEC" w:rsidRPr="002D6FEC">
              <w:rPr>
                <w:rFonts w:ascii="Arial" w:hAnsi="Arial" w:cs="Arial"/>
                <w:noProof/>
                <w:sz w:val="20"/>
                <w:u w:val="single"/>
              </w:rPr>
              <w:t>5.5.1</w:t>
            </w:r>
            <w:r w:rsidR="002D6FEC" w:rsidRPr="002D6FEC">
              <w:rPr>
                <w:rFonts w:eastAsiaTheme="minorEastAsia"/>
                <w:noProof/>
                <w:lang w:eastAsia="es-CO"/>
              </w:rPr>
              <w:tab/>
            </w:r>
            <w:r w:rsidR="002D6FEC" w:rsidRPr="002D6FEC">
              <w:rPr>
                <w:rFonts w:ascii="Arial" w:hAnsi="Arial" w:cs="Arial"/>
                <w:noProof/>
                <w:sz w:val="20"/>
                <w:u w:val="single"/>
              </w:rPr>
              <w:t>Análisis descriptivo de la oferta de información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_Toc508516757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58" w:history="1">
            <w:r w:rsidR="002D6FEC" w:rsidRPr="002D6FEC">
              <w:rPr>
                <w:rFonts w:ascii="Arial" w:hAnsi="Arial" w:cs="Arial"/>
                <w:noProof/>
                <w:sz w:val="20"/>
                <w:u w:val="single"/>
              </w:rPr>
              <w:t>5.5.2</w:t>
            </w:r>
            <w:r w:rsidR="002D6FEC" w:rsidRPr="002D6FEC">
              <w:rPr>
                <w:rFonts w:eastAsiaTheme="minorEastAsia"/>
                <w:noProof/>
                <w:lang w:eastAsia="es-CO"/>
              </w:rPr>
              <w:tab/>
            </w:r>
            <w:r w:rsidR="002D6FEC" w:rsidRPr="002D6FEC">
              <w:rPr>
                <w:rFonts w:ascii="Arial" w:hAnsi="Arial" w:cs="Arial"/>
                <w:noProof/>
                <w:sz w:val="20"/>
                <w:u w:val="single"/>
              </w:rPr>
              <w:t>Almacenamiento, consolidación y el procesamiento de los datos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_Toc508516758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59" w:history="1">
            <w:r w:rsidR="002D6FEC" w:rsidRPr="002D6FEC">
              <w:rPr>
                <w:rFonts w:ascii="Arial" w:hAnsi="Arial" w:cs="Arial"/>
                <w:noProof/>
                <w:sz w:val="20"/>
                <w:u w:val="single"/>
              </w:rPr>
              <w:t>5.6</w:t>
            </w:r>
            <w:r w:rsidR="002D6FEC" w:rsidRPr="002D6FEC">
              <w:rPr>
                <w:rFonts w:eastAsiaTheme="minorEastAsia"/>
                <w:noProof/>
                <w:lang w:eastAsia="es-CO"/>
              </w:rPr>
              <w:tab/>
            </w:r>
            <w:r w:rsidR="002D6FEC" w:rsidRPr="002D6FEC">
              <w:rPr>
                <w:rFonts w:ascii="Arial" w:hAnsi="Arial" w:cs="Arial"/>
                <w:noProof/>
                <w:sz w:val="20"/>
                <w:u w:val="single"/>
              </w:rPr>
              <w:t>Gobierno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_Toc508516759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60" w:history="1">
            <w:r w:rsidR="002D6FEC" w:rsidRPr="002D6FEC">
              <w:rPr>
                <w:rFonts w:ascii="Arial" w:hAnsi="Arial" w:cs="Arial"/>
                <w:noProof/>
                <w:sz w:val="20"/>
                <w:u w:val="single"/>
              </w:rPr>
              <w:t>6.</w:t>
            </w:r>
            <w:r w:rsidR="002D6FEC" w:rsidRPr="002D6FEC">
              <w:rPr>
                <w:rFonts w:eastAsiaTheme="minorEastAsia"/>
                <w:noProof/>
                <w:lang w:eastAsia="es-CO"/>
              </w:rPr>
              <w:tab/>
            </w:r>
            <w:r w:rsidR="002D6FEC" w:rsidRPr="002D6FEC">
              <w:rPr>
                <w:rFonts w:ascii="Arial" w:hAnsi="Arial" w:cs="Arial"/>
                <w:noProof/>
                <w:sz w:val="20"/>
                <w:u w:val="single"/>
              </w:rPr>
              <w:t>Entendimiento Estratégico</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_Toc508516760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61" w:history="1">
            <w:r w:rsidR="002D6FEC" w:rsidRPr="002D6FEC">
              <w:rPr>
                <w:rFonts w:ascii="Arial" w:hAnsi="Arial" w:cs="Arial"/>
                <w:noProof/>
                <w:sz w:val="20"/>
                <w:u w:val="single"/>
              </w:rPr>
              <w:t>6.1</w:t>
            </w:r>
            <w:r w:rsidR="002D6FEC" w:rsidRPr="002D6FEC">
              <w:rPr>
                <w:rFonts w:eastAsiaTheme="minorEastAsia"/>
                <w:noProof/>
                <w:lang w:eastAsia="es-CO"/>
              </w:rPr>
              <w:tab/>
            </w:r>
            <w:r w:rsidR="002D6FEC" w:rsidRPr="002D6FEC">
              <w:rPr>
                <w:rFonts w:ascii="Arial" w:hAnsi="Arial" w:cs="Arial"/>
                <w:noProof/>
                <w:sz w:val="20"/>
                <w:u w:val="single"/>
              </w:rPr>
              <w:t>Modelo Operativo</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_Toc508516761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62" w:history="1">
            <w:r w:rsidR="002D6FEC" w:rsidRPr="002D6FEC">
              <w:rPr>
                <w:rFonts w:ascii="Arial" w:hAnsi="Arial" w:cs="Arial"/>
                <w:noProof/>
                <w:sz w:val="20"/>
                <w:u w:val="single"/>
              </w:rPr>
              <w:t>6.2</w:t>
            </w:r>
            <w:r w:rsidR="002D6FEC" w:rsidRPr="002D6FEC">
              <w:rPr>
                <w:rFonts w:eastAsiaTheme="minorEastAsia"/>
                <w:noProof/>
                <w:lang w:eastAsia="es-CO"/>
              </w:rPr>
              <w:tab/>
            </w:r>
            <w:r w:rsidR="002D6FEC" w:rsidRPr="002D6FEC">
              <w:rPr>
                <w:rFonts w:ascii="Arial" w:hAnsi="Arial" w:cs="Arial"/>
                <w:noProof/>
                <w:sz w:val="20"/>
                <w:u w:val="single"/>
              </w:rPr>
              <w:t>Necesidades de información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_Toc508516762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7</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63" w:history="1">
            <w:r w:rsidR="002D6FEC" w:rsidRPr="002D6FEC">
              <w:rPr>
                <w:rFonts w:ascii="Arial" w:hAnsi="Arial" w:cs="Arial"/>
                <w:noProof/>
                <w:sz w:val="20"/>
                <w:u w:val="single"/>
              </w:rPr>
              <w:t>6.2.1</w:t>
            </w:r>
            <w:r w:rsidR="002D6FEC" w:rsidRPr="002D6FEC">
              <w:rPr>
                <w:rFonts w:eastAsiaTheme="minorEastAsia"/>
                <w:noProof/>
                <w:lang w:eastAsia="es-CO"/>
              </w:rPr>
              <w:tab/>
            </w:r>
            <w:r w:rsidR="002D6FEC" w:rsidRPr="002D6FEC">
              <w:rPr>
                <w:rFonts w:ascii="Arial" w:hAnsi="Arial" w:cs="Arial"/>
                <w:noProof/>
                <w:sz w:val="20"/>
                <w:u w:val="single"/>
              </w:rPr>
              <w:t>Relacione el nombre de la dependencia o grupo que debe suministrar la información (Área 1)</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_Toc508516763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64" w:history="1">
            <w:r w:rsidR="002D6FEC" w:rsidRPr="002D6FEC">
              <w:rPr>
                <w:rFonts w:ascii="Arial" w:hAnsi="Arial" w:cs="Arial"/>
                <w:noProof/>
                <w:sz w:val="20"/>
                <w:u w:val="single"/>
              </w:rPr>
              <w:t>6.2.2</w:t>
            </w:r>
            <w:r w:rsidR="002D6FEC" w:rsidRPr="002D6FEC">
              <w:rPr>
                <w:rFonts w:eastAsiaTheme="minorEastAsia"/>
                <w:noProof/>
                <w:lang w:eastAsia="es-CO"/>
              </w:rPr>
              <w:tab/>
            </w:r>
            <w:r w:rsidR="002D6FEC" w:rsidRPr="002D6FEC">
              <w:rPr>
                <w:rFonts w:ascii="Arial" w:hAnsi="Arial" w:cs="Arial"/>
                <w:noProof/>
                <w:sz w:val="20"/>
                <w:u w:val="single"/>
              </w:rPr>
              <w:t>(Área 2)</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_Toc508516764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65" w:history="1">
            <w:r w:rsidR="002D6FEC" w:rsidRPr="002D6FEC">
              <w:rPr>
                <w:rFonts w:ascii="Arial" w:hAnsi="Arial" w:cs="Arial"/>
                <w:noProof/>
                <w:sz w:val="20"/>
                <w:u w:val="single"/>
              </w:rPr>
              <w:t>6.2.3</w:t>
            </w:r>
            <w:r w:rsidR="002D6FEC" w:rsidRPr="002D6FEC">
              <w:rPr>
                <w:rFonts w:eastAsiaTheme="minorEastAsia"/>
                <w:noProof/>
                <w:lang w:eastAsia="es-CO"/>
              </w:rPr>
              <w:tab/>
            </w:r>
            <w:r w:rsidR="002D6FEC" w:rsidRPr="002D6FEC">
              <w:rPr>
                <w:rFonts w:ascii="Arial" w:hAnsi="Arial" w:cs="Arial"/>
                <w:noProof/>
                <w:sz w:val="20"/>
                <w:u w:val="single"/>
              </w:rPr>
              <w:t>(Área 3)</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_Toc508516765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66" w:history="1">
            <w:r w:rsidR="002D6FEC" w:rsidRPr="002D6FEC">
              <w:rPr>
                <w:rFonts w:ascii="Arial" w:hAnsi="Arial" w:cs="Arial"/>
                <w:noProof/>
                <w:sz w:val="20"/>
                <w:u w:val="single"/>
              </w:rPr>
              <w:t>6.3</w:t>
            </w:r>
            <w:r w:rsidR="002D6FEC" w:rsidRPr="002D6FEC">
              <w:rPr>
                <w:rFonts w:eastAsiaTheme="minorEastAsia"/>
                <w:noProof/>
                <w:lang w:eastAsia="es-CO"/>
              </w:rPr>
              <w:tab/>
            </w:r>
            <w:r w:rsidR="002D6FEC" w:rsidRPr="002D6FEC">
              <w:rPr>
                <w:rFonts w:ascii="Arial" w:hAnsi="Arial" w:cs="Arial"/>
                <w:noProof/>
                <w:sz w:val="20"/>
                <w:u w:val="single"/>
              </w:rPr>
              <w:t>Alineación TI con los procesos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_Toc508516766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67" w:history="1">
            <w:r w:rsidR="002D6FEC" w:rsidRPr="002D6FEC">
              <w:rPr>
                <w:rFonts w:ascii="Arial" w:hAnsi="Arial" w:cs="Arial"/>
                <w:noProof/>
                <w:sz w:val="20"/>
                <w:u w:val="single"/>
              </w:rPr>
              <w:t>7.</w:t>
            </w:r>
            <w:r w:rsidR="002D6FEC" w:rsidRPr="002D6FEC">
              <w:rPr>
                <w:rFonts w:eastAsiaTheme="minorEastAsia"/>
                <w:noProof/>
                <w:lang w:eastAsia="es-CO"/>
              </w:rPr>
              <w:tab/>
            </w:r>
            <w:r w:rsidR="002D6FEC" w:rsidRPr="002D6FEC">
              <w:rPr>
                <w:rFonts w:ascii="Arial" w:hAnsi="Arial" w:cs="Arial"/>
                <w:noProof/>
                <w:sz w:val="20"/>
                <w:u w:val="single"/>
              </w:rPr>
              <w:t>Modelo de Gestión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_Toc508516767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68" w:history="1">
            <w:r w:rsidR="002D6FEC" w:rsidRPr="002D6FEC">
              <w:rPr>
                <w:rFonts w:ascii="Arial" w:hAnsi="Arial" w:cs="Arial"/>
                <w:noProof/>
                <w:sz w:val="20"/>
                <w:u w:val="single"/>
              </w:rPr>
              <w:t>7.1</w:t>
            </w:r>
            <w:r w:rsidR="002D6FEC" w:rsidRPr="002D6FEC">
              <w:rPr>
                <w:rFonts w:eastAsiaTheme="minorEastAsia"/>
                <w:noProof/>
                <w:lang w:eastAsia="es-CO"/>
              </w:rPr>
              <w:tab/>
            </w:r>
            <w:r w:rsidR="002D6FEC" w:rsidRPr="002D6FEC">
              <w:rPr>
                <w:rFonts w:ascii="Arial" w:hAnsi="Arial" w:cs="Arial"/>
                <w:noProof/>
                <w:sz w:val="20"/>
                <w:u w:val="single"/>
              </w:rPr>
              <w:t>Estrategia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_Toc508516768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69" w:history="1">
            <w:r w:rsidR="002D6FEC" w:rsidRPr="002D6FEC">
              <w:rPr>
                <w:rFonts w:ascii="Arial" w:hAnsi="Arial" w:cs="Arial"/>
                <w:noProof/>
                <w:sz w:val="20"/>
                <w:u w:val="single"/>
              </w:rPr>
              <w:t>7.1.1</w:t>
            </w:r>
            <w:r w:rsidR="002D6FEC" w:rsidRPr="002D6FEC">
              <w:rPr>
                <w:rFonts w:eastAsiaTheme="minorEastAsia"/>
                <w:noProof/>
                <w:lang w:eastAsia="es-CO"/>
              </w:rPr>
              <w:tab/>
            </w:r>
            <w:r w:rsidR="002D6FEC" w:rsidRPr="002D6FEC">
              <w:rPr>
                <w:rFonts w:ascii="Arial" w:hAnsi="Arial" w:cs="Arial"/>
                <w:noProof/>
                <w:sz w:val="20"/>
                <w:u w:val="single"/>
              </w:rPr>
              <w:t>Definición de los objetivos estratégicos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_Toc508516769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70" w:history="1">
            <w:r w:rsidR="002D6FEC" w:rsidRPr="002D6FEC">
              <w:rPr>
                <w:rFonts w:ascii="Arial" w:hAnsi="Arial" w:cs="Arial"/>
                <w:noProof/>
                <w:sz w:val="20"/>
                <w:u w:val="single"/>
              </w:rPr>
              <w:t>7.1.2</w:t>
            </w:r>
            <w:r w:rsidR="002D6FEC" w:rsidRPr="002D6FEC">
              <w:rPr>
                <w:rFonts w:eastAsiaTheme="minorEastAsia"/>
                <w:noProof/>
                <w:lang w:eastAsia="es-CO"/>
              </w:rPr>
              <w:tab/>
            </w:r>
            <w:r w:rsidR="002D6FEC" w:rsidRPr="002D6FEC">
              <w:rPr>
                <w:rFonts w:ascii="Arial" w:hAnsi="Arial" w:cs="Arial"/>
                <w:noProof/>
                <w:sz w:val="20"/>
                <w:u w:val="single"/>
              </w:rPr>
              <w:t>Alineación de la estrategia de TI con el Plan Nacional de Desarrollo</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_Toc508516770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71" w:history="1">
            <w:r w:rsidR="002D6FEC" w:rsidRPr="002D6FEC">
              <w:rPr>
                <w:rFonts w:ascii="Arial" w:hAnsi="Arial" w:cs="Arial"/>
                <w:noProof/>
                <w:sz w:val="20"/>
                <w:u w:val="single"/>
              </w:rPr>
              <w:t>7.2</w:t>
            </w:r>
            <w:r w:rsidR="002D6FEC" w:rsidRPr="002D6FEC">
              <w:rPr>
                <w:rFonts w:eastAsiaTheme="minorEastAsia"/>
                <w:noProof/>
                <w:lang w:eastAsia="es-CO"/>
              </w:rPr>
              <w:tab/>
            </w:r>
            <w:r w:rsidR="002D6FEC" w:rsidRPr="002D6FEC">
              <w:rPr>
                <w:rFonts w:ascii="Arial" w:hAnsi="Arial" w:cs="Arial"/>
                <w:noProof/>
                <w:sz w:val="20"/>
                <w:u w:val="single"/>
              </w:rPr>
              <w:t>Gobierno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_Toc508516771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8</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72" w:history="1">
            <w:r w:rsidR="002D6FEC" w:rsidRPr="002D6FEC">
              <w:rPr>
                <w:rFonts w:ascii="Arial" w:hAnsi="Arial" w:cs="Arial"/>
                <w:noProof/>
                <w:sz w:val="20"/>
                <w:u w:val="single"/>
              </w:rPr>
              <w:t>7.2.1</w:t>
            </w:r>
            <w:r w:rsidR="002D6FEC" w:rsidRPr="002D6FEC">
              <w:rPr>
                <w:rFonts w:eastAsiaTheme="minorEastAsia"/>
                <w:noProof/>
                <w:lang w:eastAsia="es-CO"/>
              </w:rPr>
              <w:tab/>
            </w:r>
            <w:r w:rsidR="002D6FEC" w:rsidRPr="002D6FEC">
              <w:rPr>
                <w:rFonts w:ascii="Arial" w:hAnsi="Arial" w:cs="Arial"/>
                <w:noProof/>
                <w:sz w:val="20"/>
                <w:u w:val="single"/>
              </w:rPr>
              <w:t>Cadena de valor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_Toc508516772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9</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73" w:history="1">
            <w:r w:rsidR="002D6FEC" w:rsidRPr="002D6FEC">
              <w:rPr>
                <w:rFonts w:ascii="Arial" w:hAnsi="Arial" w:cs="Arial"/>
                <w:noProof/>
                <w:sz w:val="20"/>
                <w:u w:val="single"/>
              </w:rPr>
              <w:t>7.2.2</w:t>
            </w:r>
            <w:r w:rsidR="002D6FEC" w:rsidRPr="002D6FEC">
              <w:rPr>
                <w:rFonts w:eastAsiaTheme="minorEastAsia"/>
                <w:noProof/>
                <w:lang w:eastAsia="es-CO"/>
              </w:rPr>
              <w:tab/>
            </w:r>
            <w:r w:rsidR="002D6FEC" w:rsidRPr="002D6FEC">
              <w:rPr>
                <w:rFonts w:ascii="Arial" w:hAnsi="Arial" w:cs="Arial"/>
                <w:noProof/>
                <w:sz w:val="20"/>
                <w:u w:val="single"/>
              </w:rPr>
              <w:t>Indicadores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_Toc508516773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9</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74" w:history="1">
            <w:r w:rsidR="002D6FEC" w:rsidRPr="002D6FEC">
              <w:rPr>
                <w:rFonts w:ascii="Arial" w:hAnsi="Arial" w:cs="Arial"/>
                <w:noProof/>
                <w:sz w:val="20"/>
                <w:u w:val="single"/>
              </w:rPr>
              <w:t>7.2.3</w:t>
            </w:r>
            <w:r w:rsidR="002D6FEC" w:rsidRPr="002D6FEC">
              <w:rPr>
                <w:rFonts w:eastAsiaTheme="minorEastAsia"/>
                <w:noProof/>
                <w:lang w:eastAsia="es-CO"/>
              </w:rPr>
              <w:tab/>
            </w:r>
            <w:r w:rsidR="002D6FEC" w:rsidRPr="002D6FEC">
              <w:rPr>
                <w:rFonts w:ascii="Arial" w:hAnsi="Arial" w:cs="Arial"/>
                <w:noProof/>
                <w:sz w:val="20"/>
                <w:u w:val="single"/>
              </w:rPr>
              <w:t>Estructura organizacional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_Toc508516774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1100"/>
              <w:tab w:val="left" w:pos="1560"/>
              <w:tab w:val="right" w:leader="dot" w:pos="8828"/>
            </w:tabs>
            <w:spacing w:after="100" w:line="240" w:lineRule="auto"/>
            <w:ind w:left="340"/>
            <w:jc w:val="both"/>
            <w:rPr>
              <w:rFonts w:eastAsiaTheme="minorEastAsia"/>
              <w:noProof/>
              <w:lang w:eastAsia="es-CO"/>
            </w:rPr>
          </w:pPr>
          <w:hyperlink w:anchor="_Toc508516775" w:history="1">
            <w:r w:rsidR="002D6FEC" w:rsidRPr="002D6FEC">
              <w:rPr>
                <w:rFonts w:ascii="Arial" w:hAnsi="Arial" w:cs="Arial"/>
                <w:noProof/>
                <w:sz w:val="20"/>
                <w:u w:val="single"/>
              </w:rPr>
              <w:t>7.2.4</w:t>
            </w:r>
            <w:r w:rsidR="002D6FEC" w:rsidRPr="002D6FEC">
              <w:rPr>
                <w:rFonts w:eastAsiaTheme="minorEastAsia"/>
                <w:noProof/>
                <w:lang w:eastAsia="es-CO"/>
              </w:rPr>
              <w:tab/>
            </w:r>
            <w:r w:rsidR="002D6FEC" w:rsidRPr="002D6FEC">
              <w:rPr>
                <w:rFonts w:ascii="Arial" w:hAnsi="Arial" w:cs="Arial"/>
                <w:noProof/>
                <w:sz w:val="20"/>
                <w:u w:val="single"/>
              </w:rPr>
              <w:t>Plan de implementación de TI</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_Toc508516775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76" w:history="1">
            <w:r w:rsidR="002D6FEC" w:rsidRPr="002D6FEC">
              <w:rPr>
                <w:rFonts w:ascii="Arial" w:hAnsi="Arial" w:cs="Arial"/>
                <w:noProof/>
                <w:sz w:val="20"/>
                <w:u w:val="single"/>
              </w:rPr>
              <w:t>7.3</w:t>
            </w:r>
            <w:r w:rsidR="002D6FEC" w:rsidRPr="002D6FEC">
              <w:rPr>
                <w:rFonts w:eastAsiaTheme="minorEastAsia"/>
                <w:noProof/>
                <w:lang w:eastAsia="es-CO"/>
              </w:rPr>
              <w:tab/>
            </w:r>
            <w:r w:rsidR="002D6FEC" w:rsidRPr="002D6FEC">
              <w:rPr>
                <w:rFonts w:ascii="Arial" w:hAnsi="Arial" w:cs="Arial"/>
                <w:noProof/>
                <w:sz w:val="20"/>
                <w:u w:val="single"/>
              </w:rPr>
              <w:t>Sistemas de Información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_Toc508516776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77" w:history="1">
            <w:r w:rsidR="002D6FEC" w:rsidRPr="002D6FEC">
              <w:rPr>
                <w:rFonts w:ascii="Arial" w:hAnsi="Arial" w:cs="Arial"/>
                <w:noProof/>
                <w:sz w:val="20"/>
                <w:u w:val="single"/>
              </w:rPr>
              <w:t>7.4</w:t>
            </w:r>
            <w:r w:rsidR="002D6FEC" w:rsidRPr="002D6FEC">
              <w:rPr>
                <w:rFonts w:eastAsiaTheme="minorEastAsia"/>
                <w:noProof/>
                <w:lang w:eastAsia="es-CO"/>
              </w:rPr>
              <w:tab/>
            </w:r>
            <w:r w:rsidR="002D6FEC" w:rsidRPr="002D6FEC">
              <w:rPr>
                <w:rFonts w:ascii="Arial" w:hAnsi="Arial" w:cs="Arial"/>
                <w:noProof/>
                <w:sz w:val="20"/>
                <w:u w:val="single"/>
              </w:rPr>
              <w:t>Modelo de gestión de servicios tecnológicos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_Toc508516777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78" w:history="1">
            <w:r w:rsidR="002D6FEC" w:rsidRPr="002D6FEC">
              <w:rPr>
                <w:rFonts w:ascii="Arial" w:hAnsi="Arial" w:cs="Arial"/>
                <w:noProof/>
                <w:sz w:val="20"/>
                <w:u w:val="single"/>
              </w:rPr>
              <w:t>7.5</w:t>
            </w:r>
            <w:r w:rsidR="002D6FEC" w:rsidRPr="002D6FEC">
              <w:rPr>
                <w:rFonts w:eastAsiaTheme="minorEastAsia"/>
                <w:noProof/>
                <w:lang w:eastAsia="es-CO"/>
              </w:rPr>
              <w:tab/>
            </w:r>
            <w:r w:rsidR="002D6FEC" w:rsidRPr="002D6FEC">
              <w:rPr>
                <w:rFonts w:ascii="Arial" w:hAnsi="Arial" w:cs="Arial"/>
                <w:noProof/>
                <w:sz w:val="20"/>
                <w:u w:val="single"/>
              </w:rPr>
              <w:t>Criterios de calidad y procesos de gestión de servicios de TIC</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_Toc508516778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880"/>
              <w:tab w:val="left" w:pos="1560"/>
              <w:tab w:val="right" w:leader="dot" w:pos="8828"/>
            </w:tabs>
            <w:spacing w:after="100" w:line="240" w:lineRule="auto"/>
            <w:ind w:left="198"/>
            <w:jc w:val="both"/>
            <w:rPr>
              <w:rFonts w:eastAsiaTheme="minorEastAsia"/>
              <w:noProof/>
              <w:lang w:eastAsia="es-CO"/>
            </w:rPr>
          </w:pPr>
          <w:hyperlink w:anchor="_Toc508516779" w:history="1">
            <w:r w:rsidR="002D6FEC" w:rsidRPr="002D6FEC">
              <w:rPr>
                <w:rFonts w:ascii="Arial" w:hAnsi="Arial" w:cs="Arial"/>
                <w:noProof/>
                <w:sz w:val="20"/>
                <w:u w:val="single"/>
              </w:rPr>
              <w:t>7.6</w:t>
            </w:r>
            <w:r w:rsidR="002D6FEC" w:rsidRPr="002D6FEC">
              <w:rPr>
                <w:rFonts w:eastAsiaTheme="minorEastAsia"/>
                <w:noProof/>
                <w:lang w:eastAsia="es-CO"/>
              </w:rPr>
              <w:tab/>
            </w:r>
            <w:r w:rsidR="002D6FEC" w:rsidRPr="002D6FEC">
              <w:rPr>
                <w:rFonts w:ascii="Arial" w:hAnsi="Arial" w:cs="Arial"/>
                <w:noProof/>
                <w:sz w:val="20"/>
                <w:u w:val="single"/>
              </w:rPr>
              <w:t>Infraestructura</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_Toc508516779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10</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80" w:history="1">
            <w:r w:rsidR="002D6FEC" w:rsidRPr="002D6FEC">
              <w:rPr>
                <w:rFonts w:ascii="Arial" w:hAnsi="Arial" w:cs="Arial"/>
                <w:noProof/>
                <w:sz w:val="20"/>
                <w:u w:val="single"/>
              </w:rPr>
              <w:t>8.</w:t>
            </w:r>
            <w:r w:rsidR="002D6FEC" w:rsidRPr="002D6FEC">
              <w:rPr>
                <w:rFonts w:eastAsiaTheme="minorEastAsia"/>
                <w:noProof/>
                <w:lang w:eastAsia="es-CO"/>
              </w:rPr>
              <w:tab/>
            </w:r>
            <w:r w:rsidR="002D6FEC" w:rsidRPr="002D6FEC">
              <w:rPr>
                <w:rFonts w:ascii="Arial" w:hAnsi="Arial" w:cs="Arial"/>
                <w:noProof/>
                <w:sz w:val="20"/>
                <w:u w:val="single"/>
              </w:rPr>
              <w:t>Modelo de Planeación</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_Toc508516780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11</w:t>
            </w:r>
            <w:r w:rsidR="002D6FEC" w:rsidRPr="002D6FEC">
              <w:rPr>
                <w:rFonts w:ascii="Arial" w:hAnsi="Arial"/>
                <w:noProof/>
                <w:webHidden/>
                <w:sz w:val="20"/>
              </w:rPr>
              <w:fldChar w:fldCharType="end"/>
            </w:r>
          </w:hyperlink>
        </w:p>
        <w:p w:rsidR="002D6FEC" w:rsidRPr="002D6FEC" w:rsidRDefault="00E1443E" w:rsidP="002D6FEC">
          <w:pPr>
            <w:tabs>
              <w:tab w:val="left" w:pos="660"/>
              <w:tab w:val="left" w:pos="1560"/>
              <w:tab w:val="right" w:leader="dot" w:pos="8828"/>
            </w:tabs>
            <w:spacing w:after="100" w:line="240" w:lineRule="auto"/>
            <w:jc w:val="both"/>
            <w:rPr>
              <w:rFonts w:eastAsiaTheme="minorEastAsia"/>
              <w:noProof/>
              <w:lang w:eastAsia="es-CO"/>
            </w:rPr>
          </w:pPr>
          <w:hyperlink w:anchor="_Toc508516781" w:history="1">
            <w:r w:rsidR="002D6FEC" w:rsidRPr="002D6FEC">
              <w:rPr>
                <w:rFonts w:ascii="Arial" w:hAnsi="Arial" w:cs="Arial"/>
                <w:noProof/>
                <w:sz w:val="20"/>
                <w:u w:val="single"/>
              </w:rPr>
              <w:t>9.</w:t>
            </w:r>
            <w:r w:rsidR="002D6FEC" w:rsidRPr="002D6FEC">
              <w:rPr>
                <w:rFonts w:eastAsiaTheme="minorEastAsia"/>
                <w:noProof/>
                <w:lang w:eastAsia="es-CO"/>
              </w:rPr>
              <w:tab/>
            </w:r>
            <w:r w:rsidR="002D6FEC" w:rsidRPr="002D6FEC">
              <w:rPr>
                <w:rFonts w:ascii="Arial" w:hAnsi="Arial" w:cs="Arial"/>
                <w:noProof/>
                <w:sz w:val="20"/>
                <w:u w:val="single"/>
              </w:rPr>
              <w:t>Plan de Comunicaciones</w:t>
            </w:r>
            <w:r w:rsidR="002D6FEC" w:rsidRPr="002D6FEC">
              <w:rPr>
                <w:rFonts w:ascii="Arial" w:hAnsi="Arial"/>
                <w:noProof/>
                <w:webHidden/>
                <w:sz w:val="20"/>
              </w:rPr>
              <w:tab/>
            </w:r>
            <w:r w:rsidR="002D6FEC" w:rsidRPr="002D6FEC">
              <w:rPr>
                <w:rFonts w:ascii="Arial" w:hAnsi="Arial"/>
                <w:noProof/>
                <w:webHidden/>
                <w:sz w:val="20"/>
              </w:rPr>
              <w:fldChar w:fldCharType="begin"/>
            </w:r>
            <w:r w:rsidR="002D6FEC" w:rsidRPr="002D6FEC">
              <w:rPr>
                <w:rFonts w:ascii="Arial" w:hAnsi="Arial"/>
                <w:noProof/>
                <w:webHidden/>
                <w:sz w:val="20"/>
              </w:rPr>
              <w:instrText xml:space="preserve"> PAGEREF _Toc508516781 \h </w:instrText>
            </w:r>
            <w:r w:rsidR="002D6FEC" w:rsidRPr="002D6FEC">
              <w:rPr>
                <w:rFonts w:ascii="Arial" w:hAnsi="Arial"/>
                <w:noProof/>
                <w:webHidden/>
                <w:sz w:val="20"/>
              </w:rPr>
            </w:r>
            <w:r w:rsidR="002D6FEC" w:rsidRPr="002D6FEC">
              <w:rPr>
                <w:rFonts w:ascii="Arial" w:hAnsi="Arial"/>
                <w:noProof/>
                <w:webHidden/>
                <w:sz w:val="20"/>
              </w:rPr>
              <w:fldChar w:fldCharType="separate"/>
            </w:r>
            <w:r w:rsidR="002D6FEC">
              <w:rPr>
                <w:rFonts w:ascii="Arial" w:hAnsi="Arial"/>
                <w:noProof/>
                <w:webHidden/>
                <w:sz w:val="20"/>
              </w:rPr>
              <w:t>11</w:t>
            </w:r>
            <w:r w:rsidR="002D6FEC" w:rsidRPr="002D6FEC">
              <w:rPr>
                <w:rFonts w:ascii="Arial" w:hAnsi="Arial"/>
                <w:noProof/>
                <w:webHidden/>
                <w:sz w:val="20"/>
              </w:rPr>
              <w:fldChar w:fldCharType="end"/>
            </w:r>
          </w:hyperlink>
        </w:p>
        <w:p w:rsidR="002D6FEC" w:rsidRPr="002D6FEC" w:rsidRDefault="002D6FEC" w:rsidP="002D6FEC">
          <w:pPr>
            <w:tabs>
              <w:tab w:val="left" w:pos="1560"/>
            </w:tabs>
            <w:spacing w:after="160" w:line="240" w:lineRule="auto"/>
            <w:jc w:val="both"/>
            <w:rPr>
              <w:rFonts w:ascii="Arial" w:hAnsi="Arial"/>
              <w:sz w:val="20"/>
            </w:rPr>
          </w:pPr>
          <w:r w:rsidRPr="002D6FEC">
            <w:rPr>
              <w:rFonts w:ascii="Arial" w:hAnsi="Arial"/>
              <w:b/>
              <w:bCs/>
              <w:sz w:val="20"/>
              <w:lang w:val="es-ES"/>
            </w:rPr>
            <w:fldChar w:fldCharType="end"/>
          </w:r>
        </w:p>
      </w:sdtContent>
    </w:sdt>
    <w:p w:rsidR="002D6FEC" w:rsidRPr="002D6FEC" w:rsidRDefault="002D6FEC" w:rsidP="002D6FEC">
      <w:pPr>
        <w:autoSpaceDE w:val="0"/>
        <w:autoSpaceDN w:val="0"/>
        <w:adjustRightInd w:val="0"/>
        <w:spacing w:after="0" w:line="240"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Default="002D6FEC" w:rsidP="002D6FEC">
      <w:pPr>
        <w:spacing w:after="160" w:line="259" w:lineRule="auto"/>
        <w:rPr>
          <w:rFonts w:ascii="Arial" w:hAnsi="Arial" w:cs="Arial"/>
          <w:b/>
          <w:bCs/>
        </w:rPr>
      </w:pPr>
    </w:p>
    <w:p w:rsidR="002D6FEC" w:rsidRPr="002D6FEC" w:rsidRDefault="002D6FEC" w:rsidP="002D6FEC">
      <w:pPr>
        <w:spacing w:after="160" w:line="259" w:lineRule="auto"/>
        <w:rPr>
          <w:rFonts w:ascii="Arial" w:hAnsi="Arial" w:cs="Arial"/>
          <w:b/>
          <w:bCs/>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1" w:name="_Toc508516742"/>
      <w:r w:rsidRPr="002D6FEC">
        <w:rPr>
          <w:rFonts w:ascii="Arial" w:eastAsia="Times New Roman" w:hAnsi="Arial" w:cs="Arial"/>
          <w:b/>
        </w:rPr>
        <w:lastRenderedPageBreak/>
        <w:t>Objetivo Estratégico</w:t>
      </w:r>
      <w:bookmarkEnd w:id="1"/>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Promover el desarrollo del Ministerio de Ambiente y Desarrollo Sostenible a partir de la modernización de la institución, apoyados en el uso estratégico de las TIC, para contribuir en la construcción de un gobierno más eficiente, transparente, participativo, cercano y que genere progreso a la Nación. </w:t>
      </w:r>
    </w:p>
    <w:p w:rsidR="002D6FEC" w:rsidRPr="002D6FEC" w:rsidRDefault="002D6FEC" w:rsidP="002D6FEC">
      <w:pPr>
        <w:spacing w:after="0" w:line="240" w:lineRule="auto"/>
        <w:jc w:val="both"/>
        <w:rPr>
          <w:rFonts w:ascii="Arial" w:hAnsi="Arial" w:cs="Arial"/>
          <w:b/>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2" w:name="_Toc508516743"/>
      <w:r w:rsidRPr="002D6FEC">
        <w:rPr>
          <w:rFonts w:ascii="Arial" w:eastAsia="Times New Roman" w:hAnsi="Arial" w:cs="Arial"/>
          <w:b/>
          <w:lang w:val="es-MX"/>
        </w:rPr>
        <w:t>Objetivo Específicos</w:t>
      </w:r>
      <w:bookmarkEnd w:id="2"/>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Especifique los objetivos puntuales a alcanzar (Objetivo 1)</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(Objetivo 2)</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(Objetivo 3)</w:t>
      </w:r>
    </w:p>
    <w:p w:rsidR="002D6FEC" w:rsidRDefault="002D6FEC" w:rsidP="002D6FEC">
      <w:pPr>
        <w:spacing w:after="0" w:line="240" w:lineRule="auto"/>
        <w:rPr>
          <w:rFonts w:ascii="Arial" w:hAnsi="Arial" w:cs="Arial"/>
          <w:lang w:val="es-MX"/>
        </w:rPr>
      </w:pPr>
      <w:bookmarkStart w:id="3" w:name="_Toc508516744"/>
    </w:p>
    <w:p w:rsidR="002D6FEC" w:rsidRPr="002D6FEC" w:rsidRDefault="002D6FEC" w:rsidP="002D6FEC">
      <w:pPr>
        <w:spacing w:after="0" w:line="240" w:lineRule="auto"/>
        <w:rPr>
          <w:rFonts w:ascii="Arial" w:eastAsia="Times New Roman" w:hAnsi="Arial" w:cs="Arial"/>
          <w:b/>
        </w:rPr>
      </w:pPr>
      <w:r w:rsidRPr="002D6FEC">
        <w:rPr>
          <w:rFonts w:ascii="Arial" w:eastAsia="Times New Roman" w:hAnsi="Arial" w:cs="Arial"/>
          <w:b/>
        </w:rPr>
        <w:t>Alcance del documento</w:t>
      </w:r>
      <w:bookmarkEnd w:id="3"/>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rPr>
          <w:rFonts w:ascii="Arial" w:hAnsi="Arial" w:cs="Arial"/>
        </w:rPr>
      </w:pPr>
      <w:r w:rsidRPr="002D6FEC">
        <w:rPr>
          <w:rFonts w:ascii="Arial" w:hAnsi="Arial" w:cs="Arial"/>
        </w:rPr>
        <w:t>Defina el alcance del documento, vigencia de implementación, procesos que abarca y rango de aplicación, delimitando los logros y mejoras a alcanzar.</w:t>
      </w:r>
    </w:p>
    <w:p w:rsidR="002D6FEC" w:rsidRPr="002D6FEC" w:rsidRDefault="002D6FEC" w:rsidP="002D6FEC">
      <w:pPr>
        <w:spacing w:after="0" w:line="240" w:lineRule="auto"/>
        <w:rPr>
          <w:rFonts w:ascii="Arial" w:hAnsi="Arial" w:cs="Arial"/>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4" w:name="_Toc508516745"/>
      <w:r w:rsidRPr="002D6FEC">
        <w:rPr>
          <w:rFonts w:ascii="Arial" w:eastAsia="Times New Roman" w:hAnsi="Arial" w:cs="Arial"/>
          <w:b/>
        </w:rPr>
        <w:t>Marco Normativo</w:t>
      </w:r>
      <w:bookmarkEnd w:id="4"/>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Relacione el plan estratégico de la entidad, la conformación del sector, los objetivos sectoriales e institucionales, las funciones de la Oficina de TIC y la normativa legal vigente que enmarca el desarrollo del plan, teniendo en cuenta que su organización debe corresponder al orden jerárquico y cronológico </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5" w:name="_Toc508516746"/>
      <w:r w:rsidRPr="002D6FEC">
        <w:rPr>
          <w:rFonts w:ascii="Arial" w:eastAsia="Times New Roman" w:hAnsi="Arial" w:cs="Arial"/>
          <w:b/>
        </w:rPr>
        <w:t>Rupturas</w:t>
      </w:r>
      <w:bookmarkEnd w:id="5"/>
      <w:r w:rsidRPr="002D6FEC">
        <w:rPr>
          <w:rFonts w:ascii="Arial" w:eastAsia="Times New Roman" w:hAnsi="Arial" w:cs="Arial"/>
          <w:b/>
        </w:rPr>
        <w:t xml:space="preserve"> </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Las rupturas estratégicas nos permiten identificar los paradigmas a romper de la Institución pública para llevar a cabo la transformación de la gestión de TI, a continuación, se listan las siguientes rupturas estratégicas identificadas: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Especifique las rupturas puntuales a trabajar (Ruptura 1)</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(Ruptura 2)</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1"/>
        </w:numPr>
        <w:spacing w:after="0" w:line="240" w:lineRule="auto"/>
        <w:contextualSpacing/>
        <w:jc w:val="both"/>
        <w:rPr>
          <w:rFonts w:ascii="Arial" w:hAnsi="Arial" w:cs="Arial"/>
          <w:lang w:val="es-MX"/>
        </w:rPr>
      </w:pPr>
      <w:r w:rsidRPr="002D6FEC">
        <w:rPr>
          <w:rFonts w:ascii="Arial" w:hAnsi="Arial" w:cs="Arial"/>
          <w:lang w:val="es-MX"/>
        </w:rPr>
        <w:t>(Ruptura 3)</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6" w:name="_Toc508516747"/>
      <w:r w:rsidRPr="002D6FEC">
        <w:rPr>
          <w:rFonts w:ascii="Arial" w:eastAsia="Times New Roman" w:hAnsi="Arial" w:cs="Arial"/>
          <w:b/>
        </w:rPr>
        <w:t>Análisis de la situación</w:t>
      </w:r>
      <w:bookmarkEnd w:id="6"/>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Este apartado comprende un diagnóstico en cada uno de los dominios del marco de referencia de arquitectura de TI, con el fin de determinar el nivel de madurez tecnológico que comprende la entidad en relación con las dimensiones del modelo del marco de referencia, calificando dicho estado de madurez en un rango de alto medio o bajo.</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lastRenderedPageBreak/>
        <w:t>La determinación de los grados de madurez y las deficiencias encontradas establecerán las acciones que se llevarán a cabo para contar con un grado de madurez alto, al finalizar la implementación del modelo y de los proyectos resultantes.</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Fuente de información interna: XXXXXXXXXXXXXXXXXXXXXXXXXXXXXXXXXXXXX</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7" w:name="_Toc508516748"/>
      <w:r w:rsidRPr="002D6FEC">
        <w:rPr>
          <w:rFonts w:ascii="Arial" w:eastAsia="Times New Roman" w:hAnsi="Arial" w:cs="Arial"/>
          <w:b/>
          <w:lang w:val="es-MX"/>
        </w:rPr>
        <w:t>Estrategia de TI</w:t>
      </w:r>
      <w:bookmarkEnd w:id="7"/>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8" w:name="_Toc508516749"/>
      <w:r w:rsidRPr="002D6FEC">
        <w:rPr>
          <w:rFonts w:ascii="Arial" w:eastAsia="Times New Roman" w:hAnsi="Arial" w:cs="Arial"/>
          <w:b/>
          <w:lang w:val="es-MX"/>
        </w:rPr>
        <w:t>Plan de Desarrollo de la Nación</w:t>
      </w:r>
      <w:bookmarkEnd w:id="8"/>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Articule el PETI con lo establecido en el plan de desarrollo de la nación especificando metas, programas y objetivos a los que apunta.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9" w:name="_Toc508516750"/>
      <w:r w:rsidRPr="002D6FEC">
        <w:rPr>
          <w:rFonts w:ascii="Arial" w:eastAsia="Times New Roman" w:hAnsi="Arial" w:cs="Arial"/>
          <w:b/>
          <w:lang w:val="es-MX"/>
        </w:rPr>
        <w:t>Plan Estratégico del Sector</w:t>
      </w:r>
      <w:bookmarkEnd w:id="9"/>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Articule el PETI con lo establecido en el plan estratégico del sector especificando metas, programas y objetivos a los que apunta. </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10" w:name="_Toc508516751"/>
      <w:r w:rsidRPr="002D6FEC">
        <w:rPr>
          <w:rFonts w:ascii="Arial" w:eastAsia="Times New Roman" w:hAnsi="Arial" w:cs="Arial"/>
          <w:b/>
          <w:lang w:val="es-MX"/>
        </w:rPr>
        <w:t>Plan Estratégico de MINAMBIENTE</w:t>
      </w:r>
      <w:bookmarkEnd w:id="10"/>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Articule el PETI con lo establecido en el plan estratégico de MINAMBIENTE especificando metas, programas y objetivos a los que apunta. </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11" w:name="_Toc508516752"/>
      <w:r w:rsidRPr="002D6FEC">
        <w:rPr>
          <w:rFonts w:ascii="Arial" w:eastAsia="Times New Roman" w:hAnsi="Arial" w:cs="Arial"/>
          <w:b/>
          <w:lang w:val="es-MX"/>
        </w:rPr>
        <w:t>Alineación Planes Estratégicos</w:t>
      </w:r>
      <w:bookmarkEnd w:id="11"/>
    </w:p>
    <w:p w:rsidR="002D6FEC" w:rsidRPr="002D6FEC" w:rsidRDefault="002D6FEC" w:rsidP="002D6FEC">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2942"/>
        <w:gridCol w:w="2943"/>
        <w:gridCol w:w="2943"/>
      </w:tblGrid>
      <w:tr w:rsidR="002D6FEC" w:rsidRPr="002D6FEC" w:rsidTr="0010130A">
        <w:tc>
          <w:tcPr>
            <w:tcW w:w="2942" w:type="dxa"/>
            <w:shd w:val="clear" w:color="auto" w:fill="DEEAF6" w:themeFill="accent1" w:themeFillTint="33"/>
          </w:tcPr>
          <w:p w:rsidR="002D6FEC" w:rsidRPr="002D6FEC" w:rsidRDefault="002D6FEC" w:rsidP="002D6FEC">
            <w:pPr>
              <w:spacing w:after="0" w:line="240" w:lineRule="auto"/>
              <w:jc w:val="both"/>
              <w:rPr>
                <w:rFonts w:ascii="Arial" w:hAnsi="Arial" w:cs="Arial"/>
                <w:b/>
                <w:sz w:val="18"/>
                <w:lang w:val="es-MX"/>
              </w:rPr>
            </w:pPr>
            <w:r w:rsidRPr="002D6FEC">
              <w:rPr>
                <w:rFonts w:ascii="Arial" w:hAnsi="Arial" w:cs="Arial"/>
                <w:b/>
                <w:sz w:val="18"/>
                <w:lang w:val="es-MX"/>
              </w:rPr>
              <w:t>Plan de Desarrollo de la Nación</w:t>
            </w:r>
          </w:p>
        </w:tc>
        <w:tc>
          <w:tcPr>
            <w:tcW w:w="2943" w:type="dxa"/>
            <w:shd w:val="clear" w:color="auto" w:fill="DEEAF6" w:themeFill="accent1" w:themeFillTint="33"/>
          </w:tcPr>
          <w:p w:rsidR="002D6FEC" w:rsidRPr="002D6FEC" w:rsidRDefault="002D6FEC" w:rsidP="002D6FEC">
            <w:pPr>
              <w:spacing w:after="0" w:line="240" w:lineRule="auto"/>
              <w:jc w:val="both"/>
              <w:rPr>
                <w:rFonts w:ascii="Arial" w:hAnsi="Arial" w:cs="Arial"/>
                <w:b/>
                <w:sz w:val="18"/>
                <w:lang w:val="es-MX"/>
              </w:rPr>
            </w:pPr>
            <w:r w:rsidRPr="002D6FEC">
              <w:rPr>
                <w:rFonts w:ascii="Arial" w:hAnsi="Arial" w:cs="Arial"/>
                <w:b/>
                <w:sz w:val="18"/>
                <w:lang w:val="es-MX"/>
              </w:rPr>
              <w:t>Plan Estratégico del Sector</w:t>
            </w:r>
          </w:p>
        </w:tc>
        <w:tc>
          <w:tcPr>
            <w:tcW w:w="2943" w:type="dxa"/>
            <w:shd w:val="clear" w:color="auto" w:fill="DEEAF6" w:themeFill="accent1" w:themeFillTint="33"/>
          </w:tcPr>
          <w:p w:rsidR="002D6FEC" w:rsidRPr="002D6FEC" w:rsidRDefault="002D6FEC" w:rsidP="002D6FEC">
            <w:pPr>
              <w:spacing w:after="0" w:line="240" w:lineRule="auto"/>
              <w:jc w:val="both"/>
              <w:rPr>
                <w:rFonts w:ascii="Arial" w:hAnsi="Arial" w:cs="Arial"/>
                <w:b/>
                <w:sz w:val="18"/>
                <w:lang w:val="es-MX"/>
              </w:rPr>
            </w:pPr>
            <w:r w:rsidRPr="002D6FEC">
              <w:rPr>
                <w:rFonts w:ascii="Arial" w:hAnsi="Arial" w:cs="Arial"/>
                <w:b/>
                <w:sz w:val="18"/>
                <w:lang w:val="es-MX"/>
              </w:rPr>
              <w:t>Plan Estratégico de MINAMBIENTE</w:t>
            </w:r>
          </w:p>
        </w:tc>
      </w:tr>
      <w:tr w:rsidR="002D6FEC" w:rsidRPr="002D6FEC" w:rsidTr="0010130A">
        <w:trPr>
          <w:trHeight w:val="444"/>
        </w:trPr>
        <w:tc>
          <w:tcPr>
            <w:tcW w:w="2942" w:type="dxa"/>
          </w:tcPr>
          <w:p w:rsidR="002D6FEC" w:rsidRPr="002D6FEC" w:rsidRDefault="002D6FEC" w:rsidP="002D6FEC">
            <w:pPr>
              <w:spacing w:after="0" w:line="240" w:lineRule="auto"/>
              <w:jc w:val="both"/>
              <w:rPr>
                <w:rFonts w:ascii="Arial" w:hAnsi="Arial" w:cs="Arial"/>
                <w:sz w:val="18"/>
                <w:lang w:val="es-MX"/>
              </w:rPr>
            </w:pPr>
            <w:r w:rsidRPr="002D6FEC">
              <w:rPr>
                <w:rFonts w:ascii="Arial" w:hAnsi="Arial" w:cs="Arial"/>
                <w:sz w:val="18"/>
                <w:lang w:val="es-MX"/>
              </w:rPr>
              <w:t>Relacione metas, objetivos y programas</w:t>
            </w:r>
          </w:p>
        </w:tc>
        <w:tc>
          <w:tcPr>
            <w:tcW w:w="2943" w:type="dxa"/>
          </w:tcPr>
          <w:p w:rsidR="002D6FEC" w:rsidRPr="002D6FEC" w:rsidRDefault="002D6FEC" w:rsidP="002D6FEC">
            <w:pPr>
              <w:spacing w:after="0" w:line="240" w:lineRule="auto"/>
              <w:jc w:val="both"/>
              <w:rPr>
                <w:rFonts w:ascii="Arial" w:hAnsi="Arial" w:cs="Arial"/>
                <w:sz w:val="18"/>
                <w:lang w:val="es-MX"/>
              </w:rPr>
            </w:pPr>
          </w:p>
        </w:tc>
        <w:tc>
          <w:tcPr>
            <w:tcW w:w="2943" w:type="dxa"/>
          </w:tcPr>
          <w:p w:rsidR="002D6FEC" w:rsidRPr="002D6FEC" w:rsidRDefault="002D6FEC" w:rsidP="002D6FEC">
            <w:pPr>
              <w:spacing w:after="0" w:line="240" w:lineRule="auto"/>
              <w:jc w:val="both"/>
              <w:rPr>
                <w:rFonts w:ascii="Arial" w:hAnsi="Arial" w:cs="Arial"/>
                <w:sz w:val="18"/>
                <w:lang w:val="es-MX"/>
              </w:rPr>
            </w:pPr>
          </w:p>
        </w:tc>
      </w:tr>
      <w:tr w:rsidR="002D6FEC" w:rsidRPr="002D6FEC" w:rsidTr="0010130A">
        <w:trPr>
          <w:trHeight w:val="550"/>
        </w:trPr>
        <w:tc>
          <w:tcPr>
            <w:tcW w:w="2942" w:type="dxa"/>
          </w:tcPr>
          <w:p w:rsidR="002D6FEC" w:rsidRPr="002D6FEC" w:rsidRDefault="002D6FEC" w:rsidP="002D6FEC">
            <w:pPr>
              <w:spacing w:after="0" w:line="240" w:lineRule="auto"/>
              <w:jc w:val="both"/>
              <w:rPr>
                <w:rFonts w:ascii="Arial" w:hAnsi="Arial" w:cs="Arial"/>
                <w:sz w:val="18"/>
              </w:rPr>
            </w:pPr>
          </w:p>
        </w:tc>
        <w:tc>
          <w:tcPr>
            <w:tcW w:w="2943" w:type="dxa"/>
          </w:tcPr>
          <w:p w:rsidR="002D6FEC" w:rsidRPr="002D6FEC" w:rsidRDefault="002D6FEC" w:rsidP="002D6FEC">
            <w:pPr>
              <w:spacing w:after="0" w:line="240" w:lineRule="auto"/>
              <w:jc w:val="both"/>
              <w:rPr>
                <w:rFonts w:ascii="Arial" w:hAnsi="Arial" w:cs="Arial"/>
                <w:sz w:val="18"/>
              </w:rPr>
            </w:pPr>
          </w:p>
        </w:tc>
        <w:tc>
          <w:tcPr>
            <w:tcW w:w="2943" w:type="dxa"/>
          </w:tcPr>
          <w:p w:rsidR="002D6FEC" w:rsidRPr="002D6FEC" w:rsidRDefault="002D6FEC" w:rsidP="002D6FEC">
            <w:pPr>
              <w:spacing w:after="0" w:line="240" w:lineRule="auto"/>
              <w:jc w:val="both"/>
              <w:rPr>
                <w:rFonts w:ascii="Arial" w:hAnsi="Arial" w:cs="Arial"/>
                <w:sz w:val="18"/>
              </w:rPr>
            </w:pPr>
          </w:p>
        </w:tc>
      </w:tr>
      <w:tr w:rsidR="002D6FEC" w:rsidRPr="002D6FEC" w:rsidTr="0010130A">
        <w:trPr>
          <w:trHeight w:val="557"/>
        </w:trPr>
        <w:tc>
          <w:tcPr>
            <w:tcW w:w="2942" w:type="dxa"/>
          </w:tcPr>
          <w:p w:rsidR="002D6FEC" w:rsidRPr="002D6FEC" w:rsidRDefault="002D6FEC" w:rsidP="002D6FEC">
            <w:pPr>
              <w:spacing w:after="0" w:line="240" w:lineRule="auto"/>
              <w:jc w:val="both"/>
              <w:rPr>
                <w:rFonts w:ascii="Arial" w:hAnsi="Arial" w:cs="Arial"/>
                <w:sz w:val="18"/>
              </w:rPr>
            </w:pPr>
          </w:p>
        </w:tc>
        <w:tc>
          <w:tcPr>
            <w:tcW w:w="2943" w:type="dxa"/>
          </w:tcPr>
          <w:p w:rsidR="002D6FEC" w:rsidRPr="002D6FEC" w:rsidRDefault="002D6FEC" w:rsidP="002D6FEC">
            <w:pPr>
              <w:spacing w:after="0" w:line="240" w:lineRule="auto"/>
              <w:jc w:val="both"/>
              <w:rPr>
                <w:rFonts w:ascii="Arial" w:hAnsi="Arial" w:cs="Arial"/>
                <w:sz w:val="18"/>
              </w:rPr>
            </w:pPr>
          </w:p>
        </w:tc>
        <w:tc>
          <w:tcPr>
            <w:tcW w:w="2943" w:type="dxa"/>
          </w:tcPr>
          <w:p w:rsidR="002D6FEC" w:rsidRPr="002D6FEC" w:rsidRDefault="002D6FEC" w:rsidP="002D6FEC">
            <w:pPr>
              <w:spacing w:after="0" w:line="240" w:lineRule="auto"/>
              <w:jc w:val="both"/>
              <w:rPr>
                <w:rFonts w:ascii="Arial" w:hAnsi="Arial" w:cs="Arial"/>
                <w:sz w:val="18"/>
              </w:rPr>
            </w:pPr>
          </w:p>
        </w:tc>
      </w:tr>
    </w:tbl>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12" w:name="_Toc508516753"/>
      <w:r w:rsidRPr="002D6FEC">
        <w:rPr>
          <w:rFonts w:ascii="Arial" w:eastAsia="Times New Roman" w:hAnsi="Arial" w:cs="Arial"/>
          <w:b/>
          <w:lang w:val="es-MX"/>
        </w:rPr>
        <w:t>Uso y Apropiación de la Tecnología</w:t>
      </w:r>
      <w:bookmarkEnd w:id="12"/>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El siguiente punto tiene como propósito diagnosticar el uso y apropiación de TIC, concepto importante que radica en que los usuarios promuevan e intercambien información, recursos y posibilidades de comunicación e interacción, utilizando los aplicativos y sistemas de información para la consolidación de una administración más eficiente, tecnológica y rápida en la operación de sus procesos.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Para la medición del Uso y apropiación de TIC en el Ministerio de Ambiente y Desarrollo sostenible se Aplicó el siguiente cuestionario Ver enlace XXXXXXXXXXX Anexo A, el cual fue orientado a determinar el uso y dominio que tienen los funcionarios en los aplicativos, la usabilidad y accesibilidad que perciben de estos.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A continuación, se mostrarán el análisis producto del resultado de la encuesta, teniendo en cuenta que se envió la encuesta a XXXXXX funcionarios de los cuales se tuvo respuesta del XX% (XXXX), las cuales se presentan a continuación:</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1. Qué XXXXXXXXXXXXXXXXXXXXXXXXXXXX:</w:t>
      </w:r>
    </w:p>
    <w:p w:rsidR="002D6FEC" w:rsidRPr="002D6FEC" w:rsidRDefault="002D6FEC" w:rsidP="002D6FEC">
      <w:pPr>
        <w:spacing w:after="0" w:line="240" w:lineRule="auto"/>
        <w:jc w:val="both"/>
        <w:rPr>
          <w:rFonts w:ascii="Arial" w:hAnsi="Arial" w:cs="Arial"/>
          <w:noProof/>
          <w:lang w:eastAsia="es-CO"/>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noProof/>
          <w:lang w:eastAsia="es-CO"/>
        </w:rPr>
        <w:drawing>
          <wp:inline distT="0" distB="0" distL="0" distR="0" wp14:anchorId="061761DE" wp14:editId="4A123234">
            <wp:extent cx="4648200" cy="1781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385"/>
                    <a:stretch/>
                  </pic:blipFill>
                  <pic:spPr bwMode="auto">
                    <a:xfrm>
                      <a:off x="0" y="0"/>
                      <a:ext cx="4648200" cy="1781175"/>
                    </a:xfrm>
                    <a:prstGeom prst="rect">
                      <a:avLst/>
                    </a:prstGeom>
                    <a:ln>
                      <a:noFill/>
                    </a:ln>
                    <a:extLst>
                      <a:ext uri="{53640926-AAD7-44D8-BBD7-CCE9431645EC}">
                        <a14:shadowObscured xmlns:a14="http://schemas.microsoft.com/office/drawing/2010/main"/>
                      </a:ext>
                    </a:extLst>
                  </pic:spPr>
                </pic:pic>
              </a:graphicData>
            </a:graphic>
          </wp:inline>
        </w:drawing>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2. Qué XXXXXXXXXXXXXXXXXXXXXXXXXXXX:</w:t>
      </w:r>
    </w:p>
    <w:p w:rsidR="002D6FEC" w:rsidRPr="002D6FEC" w:rsidRDefault="002D6FEC" w:rsidP="002D6FEC">
      <w:pPr>
        <w:spacing w:after="0" w:line="240" w:lineRule="auto"/>
        <w:jc w:val="both"/>
        <w:rPr>
          <w:rFonts w:ascii="Arial" w:hAnsi="Arial" w:cs="Arial"/>
          <w:noProof/>
          <w:lang w:eastAsia="es-CO"/>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noProof/>
          <w:lang w:eastAsia="es-CO"/>
        </w:rPr>
        <w:drawing>
          <wp:inline distT="0" distB="0" distL="0" distR="0" wp14:anchorId="371CC357" wp14:editId="657EC143">
            <wp:extent cx="4648200" cy="17811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385"/>
                    <a:stretch/>
                  </pic:blipFill>
                  <pic:spPr bwMode="auto">
                    <a:xfrm>
                      <a:off x="0" y="0"/>
                      <a:ext cx="4648200" cy="1781175"/>
                    </a:xfrm>
                    <a:prstGeom prst="rect">
                      <a:avLst/>
                    </a:prstGeom>
                    <a:ln>
                      <a:noFill/>
                    </a:ln>
                    <a:extLst>
                      <a:ext uri="{53640926-AAD7-44D8-BBD7-CCE9431645EC}">
                        <a14:shadowObscured xmlns:a14="http://schemas.microsoft.com/office/drawing/2010/main"/>
                      </a:ext>
                    </a:extLst>
                  </pic:spPr>
                </pic:pic>
              </a:graphicData>
            </a:graphic>
          </wp:inline>
        </w:drawing>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3. Qué XXXXXXXXXXXXXXXXXXXXXXXXXXXX:</w:t>
      </w:r>
    </w:p>
    <w:p w:rsidR="002D6FEC" w:rsidRPr="002D6FEC" w:rsidRDefault="002D6FEC" w:rsidP="002D6FEC">
      <w:pPr>
        <w:spacing w:after="0" w:line="240" w:lineRule="auto"/>
        <w:jc w:val="both"/>
        <w:rPr>
          <w:rFonts w:ascii="Arial" w:hAnsi="Arial" w:cs="Arial"/>
          <w:noProof/>
          <w:lang w:eastAsia="es-CO"/>
        </w:rPr>
      </w:pPr>
    </w:p>
    <w:p w:rsidR="002D6FEC" w:rsidRPr="002D6FEC" w:rsidRDefault="002D6FEC" w:rsidP="002D6FEC">
      <w:pPr>
        <w:spacing w:after="0" w:line="240" w:lineRule="auto"/>
        <w:jc w:val="center"/>
        <w:rPr>
          <w:rFonts w:ascii="Arial" w:hAnsi="Arial" w:cs="Arial"/>
          <w:lang w:val="es-MX"/>
        </w:rPr>
      </w:pPr>
      <w:r w:rsidRPr="002D6FEC">
        <w:rPr>
          <w:rFonts w:ascii="Arial" w:hAnsi="Arial" w:cs="Arial"/>
          <w:noProof/>
          <w:lang w:eastAsia="es-CO"/>
        </w:rPr>
        <w:t>+</w:t>
      </w:r>
      <w:r w:rsidRPr="002D6FEC">
        <w:rPr>
          <w:rFonts w:ascii="Arial" w:hAnsi="Arial" w:cs="Arial"/>
          <w:noProof/>
          <w:lang w:eastAsia="es-CO"/>
        </w:rPr>
        <w:drawing>
          <wp:inline distT="0" distB="0" distL="0" distR="0" wp14:anchorId="4AC90D51" wp14:editId="1E10BE6F">
            <wp:extent cx="4257675" cy="122398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5104"/>
                    <a:stretch/>
                  </pic:blipFill>
                  <pic:spPr bwMode="auto">
                    <a:xfrm>
                      <a:off x="0" y="0"/>
                      <a:ext cx="4265970" cy="1226373"/>
                    </a:xfrm>
                    <a:prstGeom prst="rect">
                      <a:avLst/>
                    </a:prstGeom>
                    <a:noFill/>
                    <a:ln>
                      <a:noFill/>
                    </a:ln>
                    <a:extLst>
                      <a:ext uri="{53640926-AAD7-44D8-BBD7-CCE9431645EC}">
                        <a14:shadowObscured xmlns:a14="http://schemas.microsoft.com/office/drawing/2010/main"/>
                      </a:ext>
                    </a:extLst>
                  </pic:spPr>
                </pic:pic>
              </a:graphicData>
            </a:graphic>
          </wp:inline>
        </w:drawing>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En conclusión, </w:t>
      </w:r>
      <w:proofErr w:type="spellStart"/>
      <w:r w:rsidRPr="002D6FEC">
        <w:rPr>
          <w:rFonts w:ascii="Arial" w:hAnsi="Arial" w:cs="Arial"/>
        </w:rPr>
        <w:t>xxxxxxxxx</w:t>
      </w:r>
      <w:proofErr w:type="spellEnd"/>
      <w:r w:rsidRPr="002D6FEC">
        <w:rPr>
          <w:rFonts w:ascii="Arial" w:hAnsi="Arial" w:cs="Arial"/>
        </w:rPr>
        <w:t>.</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13" w:name="_Toc508516754"/>
      <w:r w:rsidRPr="002D6FEC">
        <w:rPr>
          <w:rFonts w:ascii="Arial" w:eastAsia="Times New Roman" w:hAnsi="Arial" w:cs="Arial"/>
          <w:b/>
          <w:lang w:val="es-MX"/>
        </w:rPr>
        <w:t>Sistemas de Información</w:t>
      </w:r>
      <w:bookmarkEnd w:id="13"/>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lastRenderedPageBreak/>
        <w:t>Como parte del ejercicio de diagnóstico en el Anexo XXX se ilustrará el Inventario de sistemas de Información teniendo en cuenta la categorización definida en el dominio de sistemas de información del marco de referencia.</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14" w:name="_Toc508516755"/>
      <w:r w:rsidRPr="002D6FEC">
        <w:rPr>
          <w:rFonts w:ascii="Arial" w:eastAsia="Times New Roman" w:hAnsi="Arial" w:cs="Arial"/>
          <w:b/>
          <w:lang w:val="es-MX"/>
        </w:rPr>
        <w:t>Servicios Tecnológicos</w:t>
      </w:r>
      <w:bookmarkEnd w:id="14"/>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Con el fin de medir la situación actual referente a los servicios tecnológicos se construye un instrumento basado en las mejores prácticas de la ISO 20000-1.</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15" w:name="_Toc508516756"/>
      <w:r w:rsidRPr="002D6FEC">
        <w:rPr>
          <w:rFonts w:ascii="Arial" w:eastAsia="Times New Roman" w:hAnsi="Arial" w:cs="Arial"/>
          <w:b/>
          <w:lang w:val="es-MX"/>
        </w:rPr>
        <w:t>Gestión de Información</w:t>
      </w:r>
      <w:bookmarkEnd w:id="15"/>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Desarrolle las estrategias actuales de la gestión de la información y demás actividades desarrolladas.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16" w:name="_Toc508516757"/>
      <w:r w:rsidRPr="002D6FEC">
        <w:rPr>
          <w:rFonts w:ascii="Arial" w:eastAsia="Times New Roman" w:hAnsi="Arial" w:cs="Arial"/>
          <w:b/>
          <w:lang w:val="es-MX"/>
        </w:rPr>
        <w:t>Análisis descriptivo de la oferta de información</w:t>
      </w:r>
      <w:bookmarkEnd w:id="16"/>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sz w:val="20"/>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Describa la oferta existente de información para el desarrollo del PETI</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17" w:name="_Toc508516758"/>
      <w:r w:rsidRPr="002D6FEC">
        <w:rPr>
          <w:rFonts w:ascii="Arial" w:eastAsia="Times New Roman" w:hAnsi="Arial" w:cs="Arial"/>
          <w:b/>
          <w:lang w:val="es-MX"/>
        </w:rPr>
        <w:t>Almacenamiento, consolidación y el procesamiento de los datos</w:t>
      </w:r>
      <w:bookmarkEnd w:id="17"/>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Relacione la información existente frente al almacenamiento, consolidación y procesamiento de datos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18" w:name="_Toc508516759"/>
      <w:r w:rsidRPr="002D6FEC">
        <w:rPr>
          <w:rFonts w:ascii="Arial" w:eastAsia="Times New Roman" w:hAnsi="Arial" w:cs="Arial"/>
          <w:b/>
          <w:lang w:val="es-MX"/>
        </w:rPr>
        <w:t>Gobierno de TI</w:t>
      </w:r>
      <w:bookmarkEnd w:id="18"/>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Desarrolle la estructura de Gobierno de TI en el Ministerio, especificando los roles y responsabilidades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19" w:name="_Toc508516760"/>
      <w:r w:rsidRPr="002D6FEC">
        <w:rPr>
          <w:rFonts w:ascii="Arial" w:eastAsia="Times New Roman" w:hAnsi="Arial" w:cs="Arial"/>
          <w:b/>
        </w:rPr>
        <w:t>Entendimiento Estratégico</w:t>
      </w:r>
      <w:bookmarkEnd w:id="19"/>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Desarrolle la política y los objetivos del SIG y la estructura de MINAMBIENTE para enmarcar el desarrollo del PETI</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20" w:name="_Toc508516761"/>
      <w:r w:rsidRPr="002D6FEC">
        <w:rPr>
          <w:rFonts w:ascii="Arial" w:eastAsia="Times New Roman" w:hAnsi="Arial" w:cs="Arial"/>
          <w:b/>
          <w:lang w:val="es-MX"/>
        </w:rPr>
        <w:t>Modelo Operativo</w:t>
      </w:r>
      <w:bookmarkEnd w:id="20"/>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Involucra la descripción de los siguientes elementos: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3"/>
        </w:numPr>
        <w:spacing w:after="0" w:line="240" w:lineRule="auto"/>
        <w:contextualSpacing/>
        <w:jc w:val="both"/>
        <w:rPr>
          <w:rFonts w:ascii="Arial" w:hAnsi="Arial" w:cs="Arial"/>
          <w:lang w:val="es-MX"/>
        </w:rPr>
      </w:pPr>
      <w:r w:rsidRPr="002D6FEC">
        <w:rPr>
          <w:rFonts w:ascii="Arial" w:hAnsi="Arial" w:cs="Arial"/>
          <w:lang w:val="es-MX"/>
        </w:rPr>
        <w:t>Plan estratégico de la institución pública, del sector o del territorio.</w:t>
      </w:r>
    </w:p>
    <w:p w:rsidR="002D6FEC" w:rsidRPr="002D6FEC" w:rsidRDefault="002D6FEC" w:rsidP="002D6FEC">
      <w:pPr>
        <w:numPr>
          <w:ilvl w:val="0"/>
          <w:numId w:val="3"/>
        </w:numPr>
        <w:spacing w:after="0" w:line="240" w:lineRule="auto"/>
        <w:contextualSpacing/>
        <w:jc w:val="both"/>
        <w:rPr>
          <w:rFonts w:ascii="Arial" w:hAnsi="Arial" w:cs="Arial"/>
          <w:lang w:val="es-MX"/>
        </w:rPr>
      </w:pPr>
      <w:r w:rsidRPr="002D6FEC">
        <w:rPr>
          <w:rFonts w:ascii="Arial" w:hAnsi="Arial" w:cs="Arial"/>
          <w:lang w:val="es-MX"/>
        </w:rPr>
        <w:t>Estructura del sector.</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21" w:name="_Toc508516762"/>
      <w:r w:rsidRPr="002D6FEC">
        <w:rPr>
          <w:rFonts w:ascii="Arial" w:eastAsia="Times New Roman" w:hAnsi="Arial" w:cs="Arial"/>
          <w:b/>
          <w:lang w:val="es-MX"/>
        </w:rPr>
        <w:t>Necesidades de información</w:t>
      </w:r>
      <w:bookmarkEnd w:id="21"/>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Relacione la información que se requiere para el desarrollo del PETI y la dependencia o grupo que debe suministrarla y el mapa de intercambio de la misma.</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22" w:name="_Toc508516763"/>
      <w:r w:rsidRPr="002D6FEC">
        <w:rPr>
          <w:rFonts w:ascii="Arial" w:eastAsia="Times New Roman" w:hAnsi="Arial" w:cs="Arial"/>
          <w:b/>
          <w:lang w:val="es-MX"/>
        </w:rPr>
        <w:lastRenderedPageBreak/>
        <w:t xml:space="preserve">Relacione el nombre de la dependencia o grupo que debe suministrar la información </w:t>
      </w:r>
    </w:p>
    <w:p w:rsidR="002D6FEC" w:rsidRPr="002D6FEC" w:rsidRDefault="002D6FEC" w:rsidP="002D6FEC">
      <w:pPr>
        <w:keepNext/>
        <w:widowControl w:val="0"/>
        <w:spacing w:after="0" w:line="240" w:lineRule="auto"/>
        <w:jc w:val="both"/>
        <w:outlineLvl w:val="2"/>
        <w:rPr>
          <w:rFonts w:ascii="Arial" w:eastAsia="Times New Roman" w:hAnsi="Arial" w:cs="Arial"/>
          <w:b/>
          <w:lang w:val="es-MX"/>
        </w:rPr>
      </w:pPr>
    </w:p>
    <w:p w:rsidR="002D6FEC" w:rsidRPr="002D6FEC" w:rsidRDefault="002D6FEC" w:rsidP="002D6FEC">
      <w:pPr>
        <w:keepNext/>
        <w:widowControl w:val="0"/>
        <w:spacing w:after="0" w:line="240" w:lineRule="auto"/>
        <w:jc w:val="both"/>
        <w:outlineLvl w:val="2"/>
        <w:rPr>
          <w:rFonts w:ascii="Arial" w:eastAsia="Times New Roman" w:hAnsi="Arial" w:cs="Arial"/>
          <w:b/>
          <w:lang w:val="es-MX"/>
        </w:rPr>
      </w:pPr>
      <w:r w:rsidRPr="002D6FEC">
        <w:rPr>
          <w:rFonts w:ascii="Arial" w:eastAsia="Times New Roman" w:hAnsi="Arial" w:cs="Arial"/>
          <w:b/>
          <w:lang w:val="es-MX"/>
        </w:rPr>
        <w:t>(Área 1)</w:t>
      </w:r>
      <w:bookmarkEnd w:id="22"/>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spacing w:after="0" w:line="240" w:lineRule="auto"/>
        <w:jc w:val="both"/>
        <w:outlineLvl w:val="2"/>
        <w:rPr>
          <w:rFonts w:ascii="Arial" w:eastAsia="Times New Roman" w:hAnsi="Arial" w:cs="Arial"/>
          <w:b/>
          <w:lang w:val="es-MX"/>
        </w:rPr>
      </w:pPr>
      <w:bookmarkStart w:id="23" w:name="_Toc508516764"/>
      <w:r w:rsidRPr="002D6FEC">
        <w:rPr>
          <w:rFonts w:ascii="Arial" w:eastAsia="Times New Roman" w:hAnsi="Arial" w:cs="Arial"/>
          <w:b/>
          <w:lang w:val="es-MX"/>
        </w:rPr>
        <w:t>(Área 2)</w:t>
      </w:r>
      <w:bookmarkEnd w:id="23"/>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spacing w:after="0" w:line="240" w:lineRule="auto"/>
        <w:jc w:val="both"/>
        <w:outlineLvl w:val="2"/>
        <w:rPr>
          <w:rFonts w:ascii="Arial" w:eastAsia="Times New Roman" w:hAnsi="Arial" w:cs="Arial"/>
          <w:b/>
          <w:lang w:val="es-MX"/>
        </w:rPr>
      </w:pPr>
      <w:bookmarkStart w:id="24" w:name="_Toc508516765"/>
      <w:r w:rsidRPr="002D6FEC">
        <w:rPr>
          <w:rFonts w:ascii="Arial" w:eastAsia="Times New Roman" w:hAnsi="Arial" w:cs="Arial"/>
          <w:b/>
          <w:lang w:val="es-MX"/>
        </w:rPr>
        <w:t>(Área 3)</w:t>
      </w:r>
      <w:bookmarkEnd w:id="24"/>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25" w:name="_Toc508516766"/>
      <w:r w:rsidRPr="002D6FEC">
        <w:rPr>
          <w:rFonts w:ascii="Arial" w:eastAsia="Times New Roman" w:hAnsi="Arial" w:cs="Arial"/>
          <w:b/>
          <w:lang w:val="es-MX"/>
        </w:rPr>
        <w:t>Alineación TI con los procesos</w:t>
      </w:r>
      <w:bookmarkEnd w:id="25"/>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Especifique cómo se alineará el PETI con cada uno de los procesos de MINAMBIENTE.</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26" w:name="_Toc508516767"/>
      <w:r w:rsidRPr="002D6FEC">
        <w:rPr>
          <w:rFonts w:ascii="Arial" w:eastAsia="Times New Roman" w:hAnsi="Arial" w:cs="Arial"/>
          <w:b/>
        </w:rPr>
        <w:t>Modelo de Gestión de TI</w:t>
      </w:r>
      <w:bookmarkEnd w:id="26"/>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27" w:name="_Toc508516768"/>
      <w:r w:rsidRPr="002D6FEC">
        <w:rPr>
          <w:rFonts w:ascii="Arial" w:eastAsia="Times New Roman" w:hAnsi="Arial" w:cs="Arial"/>
          <w:b/>
          <w:lang w:val="es-MX"/>
        </w:rPr>
        <w:t>Estrategia de TI</w:t>
      </w:r>
      <w:bookmarkEnd w:id="27"/>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Defina la estrategia a desarrollar en el PETI</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28" w:name="_Toc508516769"/>
      <w:r w:rsidRPr="002D6FEC">
        <w:rPr>
          <w:rFonts w:ascii="Arial" w:eastAsia="Times New Roman" w:hAnsi="Arial" w:cs="Arial"/>
          <w:b/>
          <w:lang w:val="es-MX"/>
        </w:rPr>
        <w:t>Definición de los objetivos estratégicos de TI</w:t>
      </w:r>
      <w:bookmarkEnd w:id="28"/>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Relaciones los objetivos a alcanzar con la estrategia de tecnología de la información definida.</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29" w:name="_Toc508516770"/>
      <w:r w:rsidRPr="002D6FEC">
        <w:rPr>
          <w:rFonts w:ascii="Arial" w:eastAsia="Times New Roman" w:hAnsi="Arial" w:cs="Arial"/>
          <w:b/>
          <w:lang w:val="es-MX"/>
        </w:rPr>
        <w:t>Alineación de la estrategia de TI con el Plan Nacional de Desarrollo</w:t>
      </w:r>
      <w:bookmarkEnd w:id="29"/>
    </w:p>
    <w:p w:rsidR="002D6FEC" w:rsidRPr="002D6FEC" w:rsidRDefault="002D6FEC" w:rsidP="002D6FEC">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2D6FEC" w:rsidRPr="002D6FEC" w:rsidTr="0010130A">
        <w:tc>
          <w:tcPr>
            <w:tcW w:w="2207" w:type="dxa"/>
            <w:vAlign w:val="center"/>
          </w:tcPr>
          <w:p w:rsidR="002D6FEC" w:rsidRPr="002D6FEC" w:rsidRDefault="002D6FEC" w:rsidP="002D6FEC">
            <w:pPr>
              <w:spacing w:after="0" w:line="240" w:lineRule="auto"/>
              <w:jc w:val="center"/>
              <w:rPr>
                <w:rFonts w:ascii="Arial" w:hAnsi="Arial" w:cs="Arial"/>
                <w:b/>
                <w:sz w:val="18"/>
                <w:szCs w:val="18"/>
                <w:lang w:val="es-MX"/>
              </w:rPr>
            </w:pPr>
            <w:r w:rsidRPr="002D6FEC">
              <w:rPr>
                <w:rFonts w:ascii="Arial" w:hAnsi="Arial" w:cs="Arial"/>
                <w:b/>
                <w:sz w:val="18"/>
                <w:szCs w:val="18"/>
                <w:lang w:val="es-MX"/>
              </w:rPr>
              <w:t>Dominios del marco de referencia de arquitectura de TI</w:t>
            </w:r>
          </w:p>
        </w:tc>
        <w:tc>
          <w:tcPr>
            <w:tcW w:w="2207" w:type="dxa"/>
            <w:vAlign w:val="center"/>
          </w:tcPr>
          <w:p w:rsidR="002D6FEC" w:rsidRPr="002D6FEC" w:rsidRDefault="002D6FEC" w:rsidP="002D6FEC">
            <w:pPr>
              <w:spacing w:after="0" w:line="240" w:lineRule="auto"/>
              <w:jc w:val="center"/>
              <w:rPr>
                <w:rFonts w:ascii="Arial" w:hAnsi="Arial" w:cs="Arial"/>
                <w:b/>
                <w:sz w:val="18"/>
                <w:szCs w:val="18"/>
                <w:lang w:val="es-MX"/>
              </w:rPr>
            </w:pPr>
            <w:r w:rsidRPr="002D6FEC">
              <w:rPr>
                <w:rFonts w:ascii="Arial" w:hAnsi="Arial" w:cs="Arial"/>
                <w:b/>
                <w:sz w:val="18"/>
                <w:szCs w:val="18"/>
                <w:lang w:val="es-MX"/>
              </w:rPr>
              <w:t>Actividades</w:t>
            </w:r>
          </w:p>
        </w:tc>
        <w:tc>
          <w:tcPr>
            <w:tcW w:w="2207" w:type="dxa"/>
            <w:vAlign w:val="center"/>
          </w:tcPr>
          <w:p w:rsidR="002D6FEC" w:rsidRPr="002D6FEC" w:rsidRDefault="002D6FEC" w:rsidP="002D6FEC">
            <w:pPr>
              <w:spacing w:after="0" w:line="240" w:lineRule="auto"/>
              <w:jc w:val="center"/>
              <w:rPr>
                <w:rFonts w:ascii="Arial" w:hAnsi="Arial" w:cs="Arial"/>
                <w:b/>
                <w:sz w:val="18"/>
                <w:szCs w:val="18"/>
                <w:lang w:val="es-MX"/>
              </w:rPr>
            </w:pPr>
            <w:r w:rsidRPr="002D6FEC">
              <w:rPr>
                <w:rFonts w:ascii="Arial" w:hAnsi="Arial" w:cs="Arial"/>
                <w:b/>
                <w:sz w:val="18"/>
                <w:szCs w:val="18"/>
                <w:lang w:val="es-MX"/>
              </w:rPr>
              <w:t>Producto</w:t>
            </w:r>
          </w:p>
        </w:tc>
        <w:tc>
          <w:tcPr>
            <w:tcW w:w="2207" w:type="dxa"/>
            <w:vAlign w:val="center"/>
          </w:tcPr>
          <w:p w:rsidR="002D6FEC" w:rsidRPr="002D6FEC" w:rsidRDefault="002D6FEC" w:rsidP="002D6FEC">
            <w:pPr>
              <w:spacing w:after="0" w:line="240" w:lineRule="auto"/>
              <w:jc w:val="center"/>
              <w:rPr>
                <w:rFonts w:ascii="Arial" w:hAnsi="Arial" w:cs="Arial"/>
                <w:b/>
                <w:sz w:val="18"/>
                <w:szCs w:val="18"/>
                <w:lang w:val="es-MX"/>
              </w:rPr>
            </w:pPr>
            <w:r w:rsidRPr="002D6FEC">
              <w:rPr>
                <w:rFonts w:ascii="Arial" w:hAnsi="Arial" w:cs="Arial"/>
                <w:b/>
                <w:sz w:val="18"/>
                <w:szCs w:val="18"/>
                <w:lang w:val="es-MX"/>
              </w:rPr>
              <w:t>Plan Nacional de Desarrollo</w:t>
            </w: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1. Estrategia de TI</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2. Gobierno de TI</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3. Gestión de información</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4.Sistema de Información</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5.Gestión de Servicios Tecnológicos</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r w:rsidR="002D6FEC" w:rsidRPr="002D6FEC" w:rsidTr="0010130A">
        <w:tc>
          <w:tcPr>
            <w:tcW w:w="2207" w:type="dxa"/>
          </w:tcPr>
          <w:p w:rsidR="002D6FEC" w:rsidRPr="002D6FEC" w:rsidRDefault="002D6FEC" w:rsidP="002D6FEC">
            <w:pPr>
              <w:spacing w:after="0" w:line="240" w:lineRule="auto"/>
              <w:rPr>
                <w:rFonts w:ascii="Arial" w:hAnsi="Arial" w:cs="Arial"/>
                <w:b/>
                <w:sz w:val="18"/>
                <w:szCs w:val="18"/>
                <w:lang w:val="es-MX"/>
              </w:rPr>
            </w:pPr>
            <w:r w:rsidRPr="002D6FEC">
              <w:rPr>
                <w:rFonts w:ascii="Arial" w:hAnsi="Arial" w:cs="Arial"/>
                <w:b/>
                <w:sz w:val="18"/>
                <w:szCs w:val="18"/>
                <w:lang w:val="es-MX"/>
              </w:rPr>
              <w:t>6. Uso y apropiación de TIC</w:t>
            </w: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c>
          <w:tcPr>
            <w:tcW w:w="2207" w:type="dxa"/>
          </w:tcPr>
          <w:p w:rsidR="002D6FEC" w:rsidRPr="002D6FEC" w:rsidRDefault="002D6FEC" w:rsidP="002D6FEC">
            <w:pPr>
              <w:spacing w:after="0" w:line="240" w:lineRule="auto"/>
              <w:jc w:val="both"/>
              <w:rPr>
                <w:rFonts w:ascii="Arial" w:hAnsi="Arial" w:cs="Arial"/>
                <w:sz w:val="18"/>
                <w:szCs w:val="18"/>
                <w:lang w:val="es-MX"/>
              </w:rPr>
            </w:pPr>
          </w:p>
        </w:tc>
      </w:tr>
    </w:tbl>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30" w:name="_Toc508516771"/>
      <w:r w:rsidRPr="002D6FEC">
        <w:rPr>
          <w:rFonts w:ascii="Arial" w:eastAsia="Times New Roman" w:hAnsi="Arial" w:cs="Arial"/>
          <w:b/>
          <w:lang w:val="es-MX"/>
        </w:rPr>
        <w:t>Gobierno de TI</w:t>
      </w:r>
      <w:bookmarkEnd w:id="30"/>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 xml:space="preserve">Desarrolle los siguientes ítems: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El Ministerio dispondrá dentro de sus políticas sobre cada uno de los siguientes temas</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Definición de Roles y perfiles de T.I</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Gestión de relaciones con otras áreas e instituciones públicas</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Modelo de Gestión de proyectos.</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Gestión de proveedores.</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Acuerdos de nivel de servicio y de desarrollo.</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lastRenderedPageBreak/>
        <w:t>Procesos de TI e indicadores de gestión de TI</w:t>
      </w:r>
    </w:p>
    <w:p w:rsidR="002D6FEC" w:rsidRPr="002D6FEC" w:rsidRDefault="002D6FEC" w:rsidP="002D6FEC">
      <w:pPr>
        <w:numPr>
          <w:ilvl w:val="0"/>
          <w:numId w:val="2"/>
        </w:numPr>
        <w:spacing w:after="0" w:line="240" w:lineRule="auto"/>
        <w:contextualSpacing/>
        <w:jc w:val="both"/>
        <w:rPr>
          <w:rFonts w:ascii="Arial" w:hAnsi="Arial" w:cs="Arial"/>
          <w:lang w:val="es-MX"/>
        </w:rPr>
      </w:pPr>
      <w:r w:rsidRPr="002D6FEC">
        <w:rPr>
          <w:rFonts w:ascii="Arial" w:hAnsi="Arial" w:cs="Arial"/>
          <w:lang w:val="es-MX"/>
        </w:rPr>
        <w:t>Esquema de transferencia de conocimiento</w:t>
      </w:r>
    </w:p>
    <w:p w:rsidR="002D6FEC" w:rsidRPr="002D6FEC" w:rsidRDefault="002D6FEC" w:rsidP="002D6FEC">
      <w:pPr>
        <w:spacing w:after="0" w:line="240" w:lineRule="auto"/>
        <w:ind w:left="720"/>
        <w:contextualSpacing/>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31" w:name="_Toc508516772"/>
      <w:r w:rsidRPr="002D6FEC">
        <w:rPr>
          <w:rFonts w:ascii="Arial" w:eastAsia="Times New Roman" w:hAnsi="Arial" w:cs="Arial"/>
          <w:b/>
          <w:lang w:val="es-MX"/>
        </w:rPr>
        <w:t>Cadena de valor de TI</w:t>
      </w:r>
      <w:bookmarkEnd w:id="31"/>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A continuación, se relaciona en alto nivel, la cadena de valor de TI donde se contemplan los Insumos, las actividades y las salidas del proceso de administración de TIC.</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Sin embargo, se deja como Anexo XXX la modelación del proceso XXXXX. Donde se detallan los proveedores, el cargo responsable, y los usuarios y/o productos de interés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32" w:name="_Toc508516773"/>
      <w:r w:rsidRPr="002D6FEC">
        <w:rPr>
          <w:rFonts w:ascii="Arial" w:eastAsia="Times New Roman" w:hAnsi="Arial" w:cs="Arial"/>
          <w:b/>
          <w:lang w:val="es-MX"/>
        </w:rPr>
        <w:t>Indicadores</w:t>
      </w:r>
      <w:bookmarkEnd w:id="32"/>
      <w:r w:rsidRPr="002D6FEC">
        <w:rPr>
          <w:rFonts w:ascii="Arial" w:eastAsia="Times New Roman" w:hAnsi="Arial" w:cs="Arial"/>
          <w:b/>
          <w:lang w:val="es-MX"/>
        </w:rPr>
        <w:t xml:space="preserve"> </w:t>
      </w:r>
    </w:p>
    <w:p w:rsidR="002D6FEC" w:rsidRPr="002D6FEC" w:rsidRDefault="002D6FEC" w:rsidP="002D6FEC">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2D6FEC" w:rsidRPr="002D6FEC" w:rsidTr="0010130A">
        <w:tc>
          <w:tcPr>
            <w:tcW w:w="2207" w:type="dxa"/>
            <w:shd w:val="clear" w:color="auto" w:fill="auto"/>
            <w:vAlign w:val="center"/>
          </w:tcPr>
          <w:p w:rsidR="002D6FEC" w:rsidRPr="002D6FEC" w:rsidRDefault="002D6FEC" w:rsidP="002D6FEC">
            <w:pPr>
              <w:spacing w:after="0" w:line="240" w:lineRule="auto"/>
              <w:jc w:val="center"/>
              <w:rPr>
                <w:rFonts w:ascii="Arial" w:hAnsi="Arial" w:cs="Arial"/>
                <w:b/>
                <w:sz w:val="18"/>
              </w:rPr>
            </w:pPr>
            <w:r w:rsidRPr="002D6FEC">
              <w:rPr>
                <w:rFonts w:ascii="Arial" w:hAnsi="Arial" w:cs="Arial"/>
                <w:b/>
                <w:sz w:val="18"/>
              </w:rPr>
              <w:t>Objetivos de TI</w:t>
            </w:r>
          </w:p>
        </w:tc>
        <w:tc>
          <w:tcPr>
            <w:tcW w:w="2207" w:type="dxa"/>
            <w:shd w:val="clear" w:color="auto" w:fill="auto"/>
            <w:vAlign w:val="center"/>
          </w:tcPr>
          <w:p w:rsidR="002D6FEC" w:rsidRPr="002D6FEC" w:rsidRDefault="002D6FEC" w:rsidP="002D6FEC">
            <w:pPr>
              <w:spacing w:after="0" w:line="240" w:lineRule="auto"/>
              <w:jc w:val="center"/>
              <w:rPr>
                <w:rFonts w:ascii="Arial" w:hAnsi="Arial" w:cs="Arial"/>
                <w:b/>
                <w:sz w:val="18"/>
              </w:rPr>
            </w:pPr>
            <w:r w:rsidRPr="002D6FEC">
              <w:rPr>
                <w:rFonts w:ascii="Arial" w:hAnsi="Arial" w:cs="Arial"/>
                <w:b/>
                <w:sz w:val="18"/>
              </w:rPr>
              <w:t>Indicadores de los objetivos de TI</w:t>
            </w:r>
          </w:p>
        </w:tc>
        <w:tc>
          <w:tcPr>
            <w:tcW w:w="2207" w:type="dxa"/>
            <w:shd w:val="clear" w:color="auto" w:fill="auto"/>
            <w:vAlign w:val="center"/>
          </w:tcPr>
          <w:p w:rsidR="002D6FEC" w:rsidRPr="002D6FEC" w:rsidRDefault="002D6FEC" w:rsidP="002D6FEC">
            <w:pPr>
              <w:spacing w:after="0" w:line="240" w:lineRule="auto"/>
              <w:jc w:val="center"/>
              <w:rPr>
                <w:rFonts w:ascii="Arial" w:hAnsi="Arial" w:cs="Arial"/>
                <w:b/>
                <w:sz w:val="18"/>
              </w:rPr>
            </w:pPr>
            <w:r w:rsidRPr="002D6FEC">
              <w:rPr>
                <w:rFonts w:ascii="Arial" w:hAnsi="Arial" w:cs="Arial"/>
                <w:b/>
                <w:sz w:val="18"/>
              </w:rPr>
              <w:t>Línea Base</w:t>
            </w:r>
          </w:p>
        </w:tc>
        <w:tc>
          <w:tcPr>
            <w:tcW w:w="2207" w:type="dxa"/>
            <w:shd w:val="clear" w:color="auto" w:fill="auto"/>
            <w:vAlign w:val="center"/>
          </w:tcPr>
          <w:p w:rsidR="008A79E6" w:rsidRPr="002D6FEC" w:rsidRDefault="002D6FEC" w:rsidP="008A79E6">
            <w:pPr>
              <w:spacing w:after="0" w:line="240" w:lineRule="auto"/>
              <w:jc w:val="center"/>
              <w:rPr>
                <w:rFonts w:ascii="Arial" w:hAnsi="Arial" w:cs="Arial"/>
                <w:b/>
                <w:sz w:val="18"/>
                <w:lang w:val="es-MX"/>
              </w:rPr>
            </w:pPr>
            <w:r w:rsidRPr="002D6FEC">
              <w:rPr>
                <w:rFonts w:ascii="Arial" w:hAnsi="Arial" w:cs="Arial"/>
                <w:b/>
                <w:sz w:val="18"/>
                <w:lang w:val="es-MX"/>
              </w:rPr>
              <w:t xml:space="preserve">Meta </w:t>
            </w:r>
            <w:r w:rsidR="008A79E6">
              <w:rPr>
                <w:rFonts w:ascii="Arial" w:hAnsi="Arial" w:cs="Arial"/>
                <w:b/>
                <w:sz w:val="18"/>
                <w:lang w:val="es-MX"/>
              </w:rPr>
              <w:t>año</w:t>
            </w:r>
          </w:p>
        </w:tc>
      </w:tr>
      <w:tr w:rsidR="002D6FEC" w:rsidRPr="002D6FEC" w:rsidTr="0010130A">
        <w:tc>
          <w:tcPr>
            <w:tcW w:w="2207" w:type="dxa"/>
            <w:shd w:val="clear" w:color="auto" w:fill="auto"/>
          </w:tcPr>
          <w:p w:rsidR="002D6FEC" w:rsidRPr="002D6FEC" w:rsidRDefault="002D6FEC" w:rsidP="002D6FEC">
            <w:pPr>
              <w:spacing w:after="0" w:line="240" w:lineRule="auto"/>
              <w:jc w:val="both"/>
              <w:rPr>
                <w:rFonts w:ascii="Arial" w:hAnsi="Arial" w:cs="Arial"/>
                <w:sz w:val="18"/>
                <w:lang w:val="es-MX"/>
              </w:rPr>
            </w:pPr>
          </w:p>
        </w:tc>
        <w:tc>
          <w:tcPr>
            <w:tcW w:w="2207" w:type="dxa"/>
            <w:shd w:val="clear" w:color="auto" w:fill="auto"/>
          </w:tcPr>
          <w:p w:rsidR="002D6FEC" w:rsidRPr="002D6FEC" w:rsidRDefault="002D6FEC" w:rsidP="002D6FEC">
            <w:pPr>
              <w:spacing w:after="0" w:line="240" w:lineRule="auto"/>
              <w:jc w:val="both"/>
              <w:rPr>
                <w:rFonts w:ascii="Arial" w:hAnsi="Arial" w:cs="Arial"/>
                <w:sz w:val="18"/>
                <w:lang w:val="es-MX"/>
              </w:rPr>
            </w:pPr>
          </w:p>
        </w:tc>
        <w:tc>
          <w:tcPr>
            <w:tcW w:w="2207" w:type="dxa"/>
            <w:shd w:val="clear" w:color="auto" w:fill="auto"/>
          </w:tcPr>
          <w:p w:rsidR="002D6FEC" w:rsidRPr="002D6FEC" w:rsidRDefault="002D6FEC" w:rsidP="002D6FEC">
            <w:pPr>
              <w:spacing w:after="0" w:line="240" w:lineRule="auto"/>
              <w:jc w:val="both"/>
              <w:rPr>
                <w:rFonts w:ascii="Arial" w:hAnsi="Arial" w:cs="Arial"/>
                <w:sz w:val="18"/>
                <w:lang w:val="es-MX"/>
              </w:rPr>
            </w:pPr>
          </w:p>
        </w:tc>
        <w:tc>
          <w:tcPr>
            <w:tcW w:w="2207" w:type="dxa"/>
            <w:shd w:val="clear" w:color="auto" w:fill="auto"/>
          </w:tcPr>
          <w:p w:rsidR="002D6FEC" w:rsidRPr="002D6FEC" w:rsidRDefault="002D6FEC" w:rsidP="002D6FEC">
            <w:pPr>
              <w:spacing w:after="0" w:line="240" w:lineRule="auto"/>
              <w:jc w:val="both"/>
              <w:rPr>
                <w:rFonts w:ascii="Arial" w:hAnsi="Arial" w:cs="Arial"/>
                <w:sz w:val="18"/>
                <w:lang w:val="es-MX"/>
              </w:rPr>
            </w:pPr>
          </w:p>
        </w:tc>
      </w:tr>
    </w:tbl>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Indicadores de calidad del proceso Administración de TIC</w:t>
      </w:r>
    </w:p>
    <w:p w:rsidR="002D6FEC" w:rsidRPr="002D6FEC" w:rsidRDefault="002D6FEC" w:rsidP="002D6FEC">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1863"/>
        <w:gridCol w:w="1931"/>
        <w:gridCol w:w="1740"/>
        <w:gridCol w:w="1719"/>
        <w:gridCol w:w="1575"/>
      </w:tblGrid>
      <w:tr w:rsidR="002D6FEC" w:rsidRPr="002D6FEC" w:rsidTr="0010130A">
        <w:tc>
          <w:tcPr>
            <w:tcW w:w="1863" w:type="dxa"/>
            <w:shd w:val="clear" w:color="auto" w:fill="auto"/>
          </w:tcPr>
          <w:p w:rsidR="002D6FEC" w:rsidRPr="002D6FEC" w:rsidRDefault="002D6FEC" w:rsidP="002D6FEC">
            <w:pPr>
              <w:spacing w:after="0" w:line="240" w:lineRule="auto"/>
              <w:jc w:val="center"/>
              <w:rPr>
                <w:rFonts w:ascii="Arial" w:hAnsi="Arial" w:cs="Arial"/>
                <w:b/>
                <w:sz w:val="18"/>
                <w:szCs w:val="18"/>
              </w:rPr>
            </w:pPr>
            <w:r w:rsidRPr="002D6FEC">
              <w:rPr>
                <w:rFonts w:ascii="Arial" w:hAnsi="Arial" w:cs="Arial"/>
                <w:b/>
                <w:sz w:val="18"/>
                <w:szCs w:val="18"/>
              </w:rPr>
              <w:t>Nombre del indicador</w:t>
            </w:r>
          </w:p>
        </w:tc>
        <w:tc>
          <w:tcPr>
            <w:tcW w:w="1931" w:type="dxa"/>
            <w:shd w:val="clear" w:color="auto" w:fill="auto"/>
          </w:tcPr>
          <w:p w:rsidR="002D6FEC" w:rsidRPr="002D6FEC" w:rsidRDefault="002D6FEC" w:rsidP="002D6FEC">
            <w:pPr>
              <w:spacing w:after="0" w:line="240" w:lineRule="auto"/>
              <w:jc w:val="center"/>
              <w:rPr>
                <w:rFonts w:ascii="Arial" w:hAnsi="Arial" w:cs="Arial"/>
                <w:b/>
                <w:sz w:val="18"/>
                <w:szCs w:val="18"/>
              </w:rPr>
            </w:pPr>
            <w:r w:rsidRPr="002D6FEC">
              <w:rPr>
                <w:rFonts w:ascii="Arial" w:hAnsi="Arial" w:cs="Arial"/>
                <w:b/>
                <w:sz w:val="18"/>
                <w:szCs w:val="18"/>
              </w:rPr>
              <w:t xml:space="preserve">Tipo de indicador </w:t>
            </w:r>
          </w:p>
        </w:tc>
        <w:tc>
          <w:tcPr>
            <w:tcW w:w="1740" w:type="dxa"/>
            <w:shd w:val="clear" w:color="auto" w:fill="auto"/>
          </w:tcPr>
          <w:p w:rsidR="002D6FEC" w:rsidRPr="002D6FEC" w:rsidRDefault="002D6FEC" w:rsidP="002D6FEC">
            <w:pPr>
              <w:spacing w:after="0" w:line="240" w:lineRule="auto"/>
              <w:jc w:val="center"/>
              <w:rPr>
                <w:rFonts w:ascii="Arial" w:hAnsi="Arial" w:cs="Arial"/>
                <w:b/>
                <w:sz w:val="18"/>
                <w:szCs w:val="18"/>
              </w:rPr>
            </w:pPr>
            <w:r w:rsidRPr="002D6FEC">
              <w:rPr>
                <w:rFonts w:ascii="Arial" w:hAnsi="Arial" w:cs="Arial"/>
                <w:b/>
                <w:sz w:val="18"/>
                <w:szCs w:val="18"/>
              </w:rPr>
              <w:t xml:space="preserve">Explicación del indicador </w:t>
            </w:r>
          </w:p>
        </w:tc>
        <w:tc>
          <w:tcPr>
            <w:tcW w:w="1719" w:type="dxa"/>
            <w:shd w:val="clear" w:color="auto" w:fill="auto"/>
          </w:tcPr>
          <w:p w:rsidR="002D6FEC" w:rsidRPr="002D6FEC" w:rsidRDefault="002D6FEC" w:rsidP="002D6FEC">
            <w:pPr>
              <w:spacing w:after="0" w:line="240" w:lineRule="auto"/>
              <w:jc w:val="center"/>
              <w:rPr>
                <w:rFonts w:ascii="Arial" w:hAnsi="Arial" w:cs="Arial"/>
                <w:b/>
                <w:sz w:val="18"/>
                <w:szCs w:val="18"/>
              </w:rPr>
            </w:pPr>
            <w:r w:rsidRPr="002D6FEC">
              <w:rPr>
                <w:rFonts w:ascii="Arial" w:hAnsi="Arial" w:cs="Arial"/>
                <w:b/>
                <w:sz w:val="18"/>
                <w:szCs w:val="18"/>
              </w:rPr>
              <w:t xml:space="preserve">Definición del indicador </w:t>
            </w:r>
          </w:p>
        </w:tc>
        <w:tc>
          <w:tcPr>
            <w:tcW w:w="1575" w:type="dxa"/>
            <w:shd w:val="clear" w:color="auto" w:fill="auto"/>
          </w:tcPr>
          <w:p w:rsidR="002D6FEC" w:rsidRPr="002D6FEC" w:rsidRDefault="002D6FEC" w:rsidP="002D6FEC">
            <w:pPr>
              <w:spacing w:after="0" w:line="240" w:lineRule="auto"/>
              <w:jc w:val="center"/>
              <w:rPr>
                <w:rFonts w:ascii="Arial" w:hAnsi="Arial" w:cs="Arial"/>
                <w:b/>
                <w:sz w:val="18"/>
                <w:szCs w:val="18"/>
              </w:rPr>
            </w:pPr>
            <w:r w:rsidRPr="002D6FEC">
              <w:rPr>
                <w:rFonts w:ascii="Arial" w:hAnsi="Arial" w:cs="Arial"/>
                <w:b/>
                <w:sz w:val="18"/>
                <w:szCs w:val="18"/>
              </w:rPr>
              <w:t>Unidad / Meta</w:t>
            </w:r>
          </w:p>
        </w:tc>
      </w:tr>
      <w:tr w:rsidR="002D6FEC" w:rsidRPr="002D6FEC" w:rsidTr="0010130A">
        <w:tc>
          <w:tcPr>
            <w:tcW w:w="1863" w:type="dxa"/>
            <w:shd w:val="clear" w:color="auto" w:fill="auto"/>
          </w:tcPr>
          <w:p w:rsidR="002D6FEC" w:rsidRPr="002D6FEC" w:rsidRDefault="002D6FEC" w:rsidP="002D6FEC">
            <w:pPr>
              <w:spacing w:after="0" w:line="240" w:lineRule="auto"/>
              <w:jc w:val="both"/>
              <w:rPr>
                <w:rFonts w:ascii="Arial" w:hAnsi="Arial" w:cs="Arial"/>
                <w:sz w:val="18"/>
                <w:szCs w:val="18"/>
                <w:lang w:val="es-MX"/>
              </w:rPr>
            </w:pPr>
            <w:r w:rsidRPr="002D6FEC">
              <w:rPr>
                <w:rFonts w:ascii="Arial" w:hAnsi="Arial" w:cs="Arial"/>
                <w:sz w:val="18"/>
                <w:szCs w:val="18"/>
                <w:lang w:val="es-MX"/>
              </w:rPr>
              <w:t>Hora/Días promedio de solución a los requerimientos realizados a través de la mesa de servicio</w:t>
            </w:r>
          </w:p>
        </w:tc>
        <w:tc>
          <w:tcPr>
            <w:tcW w:w="1931" w:type="dxa"/>
            <w:shd w:val="clear" w:color="auto" w:fill="auto"/>
          </w:tcPr>
          <w:p w:rsidR="002D6FEC" w:rsidRPr="002D6FEC" w:rsidRDefault="002D6FEC" w:rsidP="002D6FEC">
            <w:pPr>
              <w:spacing w:after="0" w:line="240" w:lineRule="auto"/>
              <w:jc w:val="both"/>
              <w:rPr>
                <w:rFonts w:ascii="Arial" w:hAnsi="Arial" w:cs="Arial"/>
                <w:sz w:val="18"/>
                <w:szCs w:val="18"/>
                <w:lang w:val="es-MX"/>
              </w:rPr>
            </w:pPr>
          </w:p>
        </w:tc>
        <w:tc>
          <w:tcPr>
            <w:tcW w:w="1740" w:type="dxa"/>
            <w:shd w:val="clear" w:color="auto" w:fill="auto"/>
          </w:tcPr>
          <w:p w:rsidR="002D6FEC" w:rsidRPr="002D6FEC" w:rsidRDefault="002D6FEC" w:rsidP="002D6FEC">
            <w:pPr>
              <w:spacing w:after="0" w:line="240" w:lineRule="auto"/>
              <w:jc w:val="both"/>
              <w:rPr>
                <w:rFonts w:ascii="Arial" w:hAnsi="Arial" w:cs="Arial"/>
                <w:sz w:val="18"/>
                <w:szCs w:val="18"/>
                <w:lang w:val="es-MX"/>
              </w:rPr>
            </w:pPr>
          </w:p>
        </w:tc>
        <w:tc>
          <w:tcPr>
            <w:tcW w:w="1719" w:type="dxa"/>
            <w:shd w:val="clear" w:color="auto" w:fill="auto"/>
          </w:tcPr>
          <w:p w:rsidR="002D6FEC" w:rsidRPr="002D6FEC" w:rsidRDefault="002D6FEC" w:rsidP="002D6FEC">
            <w:pPr>
              <w:spacing w:after="0" w:line="240" w:lineRule="auto"/>
              <w:jc w:val="both"/>
              <w:rPr>
                <w:rFonts w:ascii="Arial" w:hAnsi="Arial" w:cs="Arial"/>
                <w:sz w:val="18"/>
                <w:szCs w:val="18"/>
                <w:lang w:val="es-MX"/>
              </w:rPr>
            </w:pPr>
          </w:p>
        </w:tc>
        <w:tc>
          <w:tcPr>
            <w:tcW w:w="1575" w:type="dxa"/>
            <w:shd w:val="clear" w:color="auto" w:fill="auto"/>
          </w:tcPr>
          <w:p w:rsidR="002D6FEC" w:rsidRPr="002D6FEC" w:rsidRDefault="002D6FEC" w:rsidP="002D6FEC">
            <w:pPr>
              <w:spacing w:after="0" w:line="240" w:lineRule="auto"/>
              <w:jc w:val="both"/>
              <w:rPr>
                <w:rFonts w:ascii="Arial" w:hAnsi="Arial" w:cs="Arial"/>
                <w:sz w:val="18"/>
                <w:szCs w:val="18"/>
                <w:lang w:val="es-MX"/>
              </w:rPr>
            </w:pPr>
          </w:p>
        </w:tc>
      </w:tr>
    </w:tbl>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Indicadores relacionados con la estrategia de Gobierno en Línea</w:t>
      </w:r>
    </w:p>
    <w:p w:rsidR="002D6FEC" w:rsidRPr="002D6FEC" w:rsidRDefault="002D6FEC" w:rsidP="002D6FEC">
      <w:pPr>
        <w:autoSpaceDE w:val="0"/>
        <w:autoSpaceDN w:val="0"/>
        <w:adjustRightInd w:val="0"/>
        <w:spacing w:after="0" w:line="240" w:lineRule="auto"/>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3821"/>
        <w:gridCol w:w="1478"/>
        <w:gridCol w:w="1626"/>
      </w:tblGrid>
      <w:tr w:rsidR="002D6FEC" w:rsidRPr="002D6FEC" w:rsidTr="0010130A">
        <w:trPr>
          <w:trHeight w:val="112"/>
        </w:trPr>
        <w:tc>
          <w:tcPr>
            <w:tcW w:w="3242" w:type="pct"/>
            <w:gridSpan w:val="2"/>
            <w:shd w:val="clear" w:color="auto" w:fill="auto"/>
          </w:tcPr>
          <w:p w:rsidR="002D6FEC" w:rsidRPr="002D6FEC" w:rsidRDefault="002D6FEC" w:rsidP="002D6FEC">
            <w:pPr>
              <w:spacing w:after="0" w:line="240" w:lineRule="auto"/>
              <w:jc w:val="center"/>
              <w:rPr>
                <w:rFonts w:ascii="Arial" w:hAnsi="Arial" w:cs="Arial"/>
                <w:b/>
                <w:sz w:val="20"/>
              </w:rPr>
            </w:pPr>
            <w:r w:rsidRPr="002D6FEC">
              <w:rPr>
                <w:rFonts w:ascii="Arial" w:hAnsi="Arial" w:cs="Arial"/>
                <w:b/>
                <w:sz w:val="20"/>
              </w:rPr>
              <w:t>COMPONENTES GEL</w:t>
            </w:r>
          </w:p>
        </w:tc>
        <w:tc>
          <w:tcPr>
            <w:tcW w:w="1758" w:type="pct"/>
            <w:gridSpan w:val="2"/>
            <w:shd w:val="clear" w:color="auto" w:fill="auto"/>
          </w:tcPr>
          <w:p w:rsidR="002D6FEC" w:rsidRPr="002D6FEC" w:rsidRDefault="002D6FEC" w:rsidP="002D6FEC">
            <w:pPr>
              <w:spacing w:after="0" w:line="240" w:lineRule="auto"/>
              <w:jc w:val="center"/>
              <w:rPr>
                <w:rFonts w:ascii="Arial" w:hAnsi="Arial" w:cs="Arial"/>
                <w:b/>
                <w:sz w:val="20"/>
              </w:rPr>
            </w:pPr>
            <w:r w:rsidRPr="002D6FEC">
              <w:rPr>
                <w:rFonts w:ascii="Arial" w:hAnsi="Arial" w:cs="Arial"/>
                <w:b/>
                <w:sz w:val="20"/>
              </w:rPr>
              <w:t>METAS</w:t>
            </w:r>
          </w:p>
        </w:tc>
      </w:tr>
      <w:tr w:rsidR="002D6FEC" w:rsidRPr="002D6FEC" w:rsidTr="0010130A">
        <w:trPr>
          <w:trHeight w:val="250"/>
        </w:trPr>
        <w:tc>
          <w:tcPr>
            <w:tcW w:w="3242" w:type="pct"/>
            <w:gridSpan w:val="2"/>
            <w:shd w:val="clear" w:color="auto" w:fill="auto"/>
          </w:tcPr>
          <w:p w:rsidR="002D6FEC" w:rsidRPr="002D6FEC" w:rsidRDefault="002D6FEC" w:rsidP="002D6FEC">
            <w:pPr>
              <w:spacing w:after="0" w:line="240" w:lineRule="auto"/>
              <w:jc w:val="both"/>
              <w:rPr>
                <w:rFonts w:ascii="Arial" w:hAnsi="Arial" w:cs="Arial"/>
                <w:b/>
                <w:sz w:val="20"/>
              </w:rPr>
            </w:pPr>
            <w:r w:rsidRPr="002D6FEC">
              <w:rPr>
                <w:rFonts w:ascii="Arial" w:hAnsi="Arial" w:cs="Arial"/>
                <w:b/>
                <w:sz w:val="20"/>
              </w:rPr>
              <w:t xml:space="preserve"> </w:t>
            </w:r>
          </w:p>
        </w:tc>
        <w:tc>
          <w:tcPr>
            <w:tcW w:w="837" w:type="pct"/>
            <w:shd w:val="clear" w:color="auto" w:fill="auto"/>
          </w:tcPr>
          <w:p w:rsidR="002D6FEC" w:rsidRPr="002D6FEC" w:rsidRDefault="002D6FEC" w:rsidP="002D6FEC">
            <w:pPr>
              <w:spacing w:after="0" w:line="240" w:lineRule="auto"/>
              <w:jc w:val="both"/>
              <w:rPr>
                <w:rFonts w:ascii="Arial" w:hAnsi="Arial" w:cs="Arial"/>
                <w:b/>
                <w:sz w:val="20"/>
              </w:rPr>
            </w:pPr>
            <w:r w:rsidRPr="002D6FEC">
              <w:rPr>
                <w:rFonts w:ascii="Arial" w:hAnsi="Arial" w:cs="Arial"/>
                <w:b/>
                <w:sz w:val="20"/>
              </w:rPr>
              <w:t>Línea Base</w:t>
            </w:r>
          </w:p>
        </w:tc>
        <w:tc>
          <w:tcPr>
            <w:tcW w:w="921" w:type="pct"/>
            <w:shd w:val="clear" w:color="auto" w:fill="auto"/>
          </w:tcPr>
          <w:p w:rsidR="002D6FEC" w:rsidRPr="002D6FEC" w:rsidRDefault="008A79E6" w:rsidP="002D6FEC">
            <w:pPr>
              <w:spacing w:after="0" w:line="240" w:lineRule="auto"/>
              <w:jc w:val="center"/>
              <w:rPr>
                <w:rFonts w:ascii="Arial" w:hAnsi="Arial" w:cs="Arial"/>
                <w:b/>
                <w:sz w:val="20"/>
              </w:rPr>
            </w:pPr>
            <w:r>
              <w:rPr>
                <w:rFonts w:ascii="Arial" w:hAnsi="Arial" w:cs="Arial"/>
                <w:b/>
                <w:sz w:val="20"/>
              </w:rPr>
              <w:t>AÑO</w:t>
            </w:r>
          </w:p>
        </w:tc>
      </w:tr>
      <w:tr w:rsidR="002D6FEC" w:rsidRPr="002D6FEC" w:rsidTr="0010130A">
        <w:trPr>
          <w:trHeight w:val="508"/>
        </w:trPr>
        <w:tc>
          <w:tcPr>
            <w:tcW w:w="1078" w:type="pct"/>
            <w:vMerge w:val="restart"/>
            <w:shd w:val="clear" w:color="auto" w:fill="auto"/>
            <w:vAlign w:val="center"/>
          </w:tcPr>
          <w:p w:rsidR="002D6FEC" w:rsidRPr="002D6FEC" w:rsidRDefault="002D6FEC" w:rsidP="002D6FEC">
            <w:pPr>
              <w:spacing w:after="0" w:line="240" w:lineRule="auto"/>
              <w:rPr>
                <w:rFonts w:ascii="Arial" w:hAnsi="Arial" w:cs="Arial"/>
                <w:color w:val="000000"/>
                <w:sz w:val="20"/>
              </w:rPr>
            </w:pPr>
            <w:r w:rsidRPr="002D6FEC">
              <w:rPr>
                <w:rFonts w:ascii="Arial" w:hAnsi="Arial" w:cs="Arial"/>
                <w:sz w:val="20"/>
              </w:rPr>
              <w:t>Cumplimiento al Manual GEL</w:t>
            </w:r>
          </w:p>
        </w:tc>
        <w:tc>
          <w:tcPr>
            <w:tcW w:w="2164" w:type="pct"/>
            <w:shd w:val="clear" w:color="auto" w:fill="auto"/>
          </w:tcPr>
          <w:p w:rsidR="002D6FEC" w:rsidRPr="002D6FEC" w:rsidRDefault="002D6FEC" w:rsidP="002D6FEC">
            <w:pPr>
              <w:spacing w:after="0" w:line="240" w:lineRule="auto"/>
              <w:jc w:val="both"/>
              <w:rPr>
                <w:rFonts w:ascii="Arial" w:hAnsi="Arial" w:cs="Arial"/>
                <w:sz w:val="20"/>
              </w:rPr>
            </w:pPr>
            <w:r w:rsidRPr="002D6FEC">
              <w:rPr>
                <w:rFonts w:ascii="Arial" w:hAnsi="Arial" w:cs="Arial"/>
                <w:sz w:val="20"/>
              </w:rPr>
              <w:t xml:space="preserve">Índice de Gobierno abierto </w:t>
            </w:r>
          </w:p>
        </w:tc>
        <w:tc>
          <w:tcPr>
            <w:tcW w:w="837"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97</w:t>
            </w:r>
          </w:p>
        </w:tc>
        <w:tc>
          <w:tcPr>
            <w:tcW w:w="921"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100</w:t>
            </w:r>
          </w:p>
        </w:tc>
      </w:tr>
      <w:tr w:rsidR="002D6FEC" w:rsidRPr="002D6FEC" w:rsidTr="0010130A">
        <w:trPr>
          <w:trHeight w:val="255"/>
        </w:trPr>
        <w:tc>
          <w:tcPr>
            <w:tcW w:w="1078" w:type="pct"/>
            <w:vMerge/>
            <w:shd w:val="clear" w:color="auto" w:fill="auto"/>
            <w:vAlign w:val="center"/>
          </w:tcPr>
          <w:p w:rsidR="002D6FEC" w:rsidRPr="002D6FEC" w:rsidRDefault="002D6FEC" w:rsidP="002D6FEC">
            <w:pPr>
              <w:spacing w:after="0" w:line="240" w:lineRule="auto"/>
              <w:rPr>
                <w:rFonts w:ascii="Arial" w:hAnsi="Arial" w:cs="Arial"/>
                <w:sz w:val="20"/>
              </w:rPr>
            </w:pPr>
          </w:p>
        </w:tc>
        <w:tc>
          <w:tcPr>
            <w:tcW w:w="2164" w:type="pct"/>
            <w:shd w:val="clear" w:color="auto" w:fill="auto"/>
          </w:tcPr>
          <w:p w:rsidR="002D6FEC" w:rsidRPr="002D6FEC" w:rsidRDefault="002D6FEC" w:rsidP="002D6FEC">
            <w:pPr>
              <w:spacing w:after="0" w:line="240" w:lineRule="auto"/>
              <w:jc w:val="both"/>
              <w:rPr>
                <w:rFonts w:ascii="Arial" w:hAnsi="Arial" w:cs="Arial"/>
                <w:sz w:val="20"/>
              </w:rPr>
            </w:pPr>
            <w:r w:rsidRPr="002D6FEC">
              <w:rPr>
                <w:rFonts w:ascii="Arial" w:hAnsi="Arial" w:cs="Arial"/>
                <w:sz w:val="20"/>
              </w:rPr>
              <w:t xml:space="preserve">Índice de transparencia </w:t>
            </w:r>
          </w:p>
        </w:tc>
        <w:tc>
          <w:tcPr>
            <w:tcW w:w="837"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79</w:t>
            </w:r>
          </w:p>
        </w:tc>
        <w:tc>
          <w:tcPr>
            <w:tcW w:w="921"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90</w:t>
            </w:r>
          </w:p>
        </w:tc>
      </w:tr>
      <w:tr w:rsidR="002D6FEC" w:rsidRPr="002D6FEC" w:rsidTr="0010130A">
        <w:trPr>
          <w:trHeight w:val="255"/>
        </w:trPr>
        <w:tc>
          <w:tcPr>
            <w:tcW w:w="1078" w:type="pct"/>
            <w:vMerge/>
            <w:shd w:val="clear" w:color="auto" w:fill="auto"/>
          </w:tcPr>
          <w:p w:rsidR="002D6FEC" w:rsidRPr="002D6FEC" w:rsidRDefault="002D6FEC" w:rsidP="002D6FEC">
            <w:pPr>
              <w:spacing w:after="0" w:line="240" w:lineRule="auto"/>
              <w:jc w:val="both"/>
              <w:rPr>
                <w:rFonts w:ascii="Arial" w:hAnsi="Arial" w:cs="Arial"/>
                <w:sz w:val="20"/>
              </w:rPr>
            </w:pPr>
          </w:p>
        </w:tc>
        <w:tc>
          <w:tcPr>
            <w:tcW w:w="2164" w:type="pct"/>
            <w:shd w:val="clear" w:color="auto" w:fill="auto"/>
          </w:tcPr>
          <w:p w:rsidR="002D6FEC" w:rsidRPr="002D6FEC" w:rsidRDefault="002D6FEC" w:rsidP="002D6FEC">
            <w:pPr>
              <w:spacing w:after="0" w:line="240" w:lineRule="auto"/>
              <w:jc w:val="both"/>
              <w:rPr>
                <w:rFonts w:ascii="Arial" w:hAnsi="Arial" w:cs="Arial"/>
                <w:sz w:val="20"/>
              </w:rPr>
            </w:pPr>
            <w:r w:rsidRPr="002D6FEC">
              <w:rPr>
                <w:rFonts w:ascii="Arial" w:hAnsi="Arial" w:cs="Arial"/>
                <w:sz w:val="20"/>
              </w:rPr>
              <w:t xml:space="preserve">Índice de TIC para la gestión </w:t>
            </w:r>
          </w:p>
        </w:tc>
        <w:tc>
          <w:tcPr>
            <w:tcW w:w="837"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63</w:t>
            </w:r>
          </w:p>
        </w:tc>
        <w:tc>
          <w:tcPr>
            <w:tcW w:w="921"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70</w:t>
            </w:r>
          </w:p>
        </w:tc>
      </w:tr>
      <w:tr w:rsidR="002D6FEC" w:rsidRPr="002D6FEC" w:rsidTr="0010130A">
        <w:trPr>
          <w:trHeight w:val="255"/>
        </w:trPr>
        <w:tc>
          <w:tcPr>
            <w:tcW w:w="1078" w:type="pct"/>
            <w:vMerge/>
            <w:shd w:val="clear" w:color="auto" w:fill="auto"/>
          </w:tcPr>
          <w:p w:rsidR="002D6FEC" w:rsidRPr="002D6FEC" w:rsidRDefault="002D6FEC" w:rsidP="002D6FEC">
            <w:pPr>
              <w:spacing w:after="0" w:line="240" w:lineRule="auto"/>
              <w:jc w:val="both"/>
              <w:rPr>
                <w:rFonts w:ascii="Arial" w:hAnsi="Arial" w:cs="Arial"/>
                <w:sz w:val="20"/>
              </w:rPr>
            </w:pPr>
          </w:p>
        </w:tc>
        <w:tc>
          <w:tcPr>
            <w:tcW w:w="2164" w:type="pct"/>
            <w:shd w:val="clear" w:color="auto" w:fill="auto"/>
          </w:tcPr>
          <w:p w:rsidR="002D6FEC" w:rsidRPr="002D6FEC" w:rsidRDefault="002D6FEC" w:rsidP="002D6FEC">
            <w:pPr>
              <w:spacing w:after="0" w:line="240" w:lineRule="auto"/>
              <w:jc w:val="both"/>
              <w:rPr>
                <w:rFonts w:ascii="Arial" w:hAnsi="Arial" w:cs="Arial"/>
                <w:sz w:val="20"/>
              </w:rPr>
            </w:pPr>
            <w:r w:rsidRPr="002D6FEC">
              <w:rPr>
                <w:rFonts w:ascii="Arial" w:hAnsi="Arial" w:cs="Arial"/>
                <w:sz w:val="20"/>
              </w:rPr>
              <w:t xml:space="preserve">Índice de TIC para servicios </w:t>
            </w:r>
          </w:p>
        </w:tc>
        <w:tc>
          <w:tcPr>
            <w:tcW w:w="837"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53</w:t>
            </w:r>
          </w:p>
        </w:tc>
        <w:tc>
          <w:tcPr>
            <w:tcW w:w="921"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100</w:t>
            </w:r>
          </w:p>
        </w:tc>
      </w:tr>
      <w:tr w:rsidR="002D6FEC" w:rsidRPr="002D6FEC" w:rsidTr="0010130A">
        <w:trPr>
          <w:trHeight w:val="238"/>
        </w:trPr>
        <w:tc>
          <w:tcPr>
            <w:tcW w:w="1078" w:type="pct"/>
            <w:vMerge/>
            <w:shd w:val="clear" w:color="auto" w:fill="auto"/>
          </w:tcPr>
          <w:p w:rsidR="002D6FEC" w:rsidRPr="002D6FEC" w:rsidRDefault="002D6FEC" w:rsidP="002D6FEC">
            <w:pPr>
              <w:spacing w:after="0" w:line="240" w:lineRule="auto"/>
              <w:jc w:val="both"/>
              <w:rPr>
                <w:rFonts w:ascii="Arial" w:hAnsi="Arial" w:cs="Arial"/>
                <w:sz w:val="20"/>
              </w:rPr>
            </w:pPr>
          </w:p>
        </w:tc>
        <w:tc>
          <w:tcPr>
            <w:tcW w:w="2164" w:type="pct"/>
            <w:shd w:val="clear" w:color="auto" w:fill="auto"/>
          </w:tcPr>
          <w:p w:rsidR="002D6FEC" w:rsidRPr="002D6FEC" w:rsidRDefault="002D6FEC" w:rsidP="002D6FEC">
            <w:pPr>
              <w:spacing w:after="0" w:line="240" w:lineRule="auto"/>
              <w:jc w:val="both"/>
              <w:rPr>
                <w:rFonts w:ascii="Arial" w:hAnsi="Arial" w:cs="Arial"/>
                <w:sz w:val="20"/>
              </w:rPr>
            </w:pPr>
            <w:r w:rsidRPr="002D6FEC">
              <w:rPr>
                <w:rFonts w:ascii="Arial" w:hAnsi="Arial" w:cs="Arial"/>
                <w:sz w:val="20"/>
              </w:rPr>
              <w:t xml:space="preserve">Índice de seguridad y privacidad de la información </w:t>
            </w:r>
          </w:p>
        </w:tc>
        <w:tc>
          <w:tcPr>
            <w:tcW w:w="837"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70</w:t>
            </w:r>
          </w:p>
        </w:tc>
        <w:tc>
          <w:tcPr>
            <w:tcW w:w="921" w:type="pct"/>
            <w:shd w:val="clear" w:color="auto" w:fill="auto"/>
            <w:vAlign w:val="center"/>
          </w:tcPr>
          <w:p w:rsidR="002D6FEC" w:rsidRPr="002D6FEC" w:rsidRDefault="002D6FEC" w:rsidP="002D6FEC">
            <w:pPr>
              <w:spacing w:after="0" w:line="240" w:lineRule="auto"/>
              <w:jc w:val="center"/>
              <w:rPr>
                <w:rFonts w:ascii="Arial" w:hAnsi="Arial" w:cs="Arial"/>
                <w:sz w:val="20"/>
              </w:rPr>
            </w:pPr>
            <w:r w:rsidRPr="002D6FEC">
              <w:rPr>
                <w:rFonts w:ascii="Arial" w:hAnsi="Arial" w:cs="Arial"/>
                <w:sz w:val="20"/>
              </w:rPr>
              <w:t>70</w:t>
            </w:r>
          </w:p>
        </w:tc>
      </w:tr>
    </w:tbl>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Medición avance del PETI</w:t>
      </w:r>
    </w:p>
    <w:p w:rsidR="002D6FEC" w:rsidRPr="002D6FEC" w:rsidRDefault="002D6FEC" w:rsidP="002D6FEC">
      <w:pPr>
        <w:autoSpaceDE w:val="0"/>
        <w:autoSpaceDN w:val="0"/>
        <w:adjustRightInd w:val="0"/>
        <w:spacing w:after="0" w:line="240" w:lineRule="auto"/>
        <w:rPr>
          <w:rFonts w:ascii="Arial" w:hAnsi="Arial" w:cs="Arial"/>
          <w:color w:val="00000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2207"/>
        <w:gridCol w:w="2207"/>
        <w:gridCol w:w="2207"/>
      </w:tblGrid>
      <w:tr w:rsidR="002D6FEC" w:rsidRPr="002D6FEC" w:rsidTr="002D6FEC">
        <w:trPr>
          <w:trHeight w:val="255"/>
        </w:trPr>
        <w:tc>
          <w:tcPr>
            <w:tcW w:w="1250" w:type="pct"/>
            <w:shd w:val="clear" w:color="auto" w:fill="auto"/>
            <w:vAlign w:val="center"/>
          </w:tcPr>
          <w:p w:rsidR="002D6FEC" w:rsidRPr="002D6FEC" w:rsidRDefault="002D6FEC" w:rsidP="002D6FEC">
            <w:pPr>
              <w:spacing w:after="0" w:line="240" w:lineRule="auto"/>
              <w:rPr>
                <w:rFonts w:ascii="Arial" w:hAnsi="Arial" w:cs="Arial"/>
                <w:b/>
                <w:sz w:val="18"/>
              </w:rPr>
            </w:pPr>
            <w:r w:rsidRPr="002D6FEC">
              <w:rPr>
                <w:rFonts w:ascii="Arial" w:hAnsi="Arial" w:cs="Arial"/>
                <w:b/>
                <w:sz w:val="18"/>
              </w:rPr>
              <w:t xml:space="preserve">Nombre Indicador </w:t>
            </w:r>
          </w:p>
        </w:tc>
        <w:tc>
          <w:tcPr>
            <w:tcW w:w="1250" w:type="pct"/>
            <w:shd w:val="clear" w:color="auto" w:fill="auto"/>
            <w:vAlign w:val="center"/>
          </w:tcPr>
          <w:p w:rsidR="002D6FEC" w:rsidRPr="002D6FEC" w:rsidRDefault="002D6FEC" w:rsidP="002D6FEC">
            <w:pPr>
              <w:spacing w:after="0" w:line="240" w:lineRule="auto"/>
              <w:rPr>
                <w:rFonts w:ascii="Arial" w:hAnsi="Arial" w:cs="Arial"/>
                <w:b/>
                <w:sz w:val="18"/>
              </w:rPr>
            </w:pPr>
            <w:r w:rsidRPr="002D6FEC">
              <w:rPr>
                <w:rFonts w:ascii="Arial" w:hAnsi="Arial" w:cs="Arial"/>
                <w:b/>
                <w:sz w:val="18"/>
              </w:rPr>
              <w:t xml:space="preserve">Tipo de indicador </w:t>
            </w:r>
          </w:p>
        </w:tc>
        <w:tc>
          <w:tcPr>
            <w:tcW w:w="1250" w:type="pct"/>
            <w:shd w:val="clear" w:color="auto" w:fill="auto"/>
            <w:vAlign w:val="center"/>
          </w:tcPr>
          <w:p w:rsidR="002D6FEC" w:rsidRPr="002D6FEC" w:rsidRDefault="002D6FEC" w:rsidP="002D6FEC">
            <w:pPr>
              <w:spacing w:after="0" w:line="240" w:lineRule="auto"/>
              <w:rPr>
                <w:rFonts w:ascii="Arial" w:hAnsi="Arial" w:cs="Arial"/>
                <w:b/>
                <w:sz w:val="18"/>
              </w:rPr>
            </w:pPr>
            <w:r w:rsidRPr="002D6FEC">
              <w:rPr>
                <w:rFonts w:ascii="Arial" w:hAnsi="Arial" w:cs="Arial"/>
                <w:b/>
                <w:sz w:val="18"/>
              </w:rPr>
              <w:t xml:space="preserve">Explicación del indicador </w:t>
            </w:r>
          </w:p>
        </w:tc>
        <w:tc>
          <w:tcPr>
            <w:tcW w:w="1250" w:type="pct"/>
            <w:shd w:val="clear" w:color="auto" w:fill="auto"/>
            <w:vAlign w:val="center"/>
          </w:tcPr>
          <w:p w:rsidR="002D6FEC" w:rsidRPr="002D6FEC" w:rsidRDefault="002D6FEC" w:rsidP="002D6FEC">
            <w:pPr>
              <w:spacing w:after="0" w:line="240" w:lineRule="auto"/>
              <w:rPr>
                <w:rFonts w:ascii="Arial" w:hAnsi="Arial" w:cs="Arial"/>
                <w:b/>
                <w:sz w:val="18"/>
              </w:rPr>
            </w:pPr>
            <w:r w:rsidRPr="002D6FEC">
              <w:rPr>
                <w:rFonts w:ascii="Arial" w:hAnsi="Arial" w:cs="Arial"/>
                <w:b/>
                <w:sz w:val="18"/>
              </w:rPr>
              <w:t xml:space="preserve">Unidad </w:t>
            </w:r>
          </w:p>
        </w:tc>
      </w:tr>
      <w:tr w:rsidR="002D6FEC" w:rsidRPr="002D6FEC" w:rsidTr="002D6FEC">
        <w:trPr>
          <w:trHeight w:val="669"/>
        </w:trPr>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 xml:space="preserve">T-SPI (Índice de desempeño promedio del mapa de ruta de ejecución del PETI en la entidad) </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 xml:space="preserve">Gestión </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 xml:space="preserve">Medir el desempeño de la implementación del mapa de ruta del PETI respecto al cronograma planteado. Permite entender el comportamiento en el </w:t>
            </w:r>
            <w:r w:rsidRPr="002D6FEC">
              <w:rPr>
                <w:rFonts w:ascii="Arial" w:hAnsi="Arial" w:cs="Arial"/>
                <w:sz w:val="18"/>
              </w:rPr>
              <w:lastRenderedPageBreak/>
              <w:t>tiempo de la ejecución del PETI inmediatamente anterior.</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lastRenderedPageBreak/>
              <w:t xml:space="preserve">Tiempo / Semestral </w:t>
            </w:r>
          </w:p>
        </w:tc>
      </w:tr>
      <w:tr w:rsidR="002D6FEC" w:rsidRPr="002D6FEC" w:rsidTr="002D6FEC">
        <w:trPr>
          <w:trHeight w:val="669"/>
        </w:trPr>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Porcentaje de ejecución y cumplimiento de estrategias definidas en el PETI en un periodo dado.</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Gestión</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Medir el nivel del avance porcentual versus el proyectado en un periodo dado, en lo que respecta a las iniciativas definidas en el PETI.</w:t>
            </w:r>
          </w:p>
        </w:tc>
        <w:tc>
          <w:tcPr>
            <w:tcW w:w="1250" w:type="pct"/>
            <w:shd w:val="clear" w:color="auto" w:fill="auto"/>
          </w:tcPr>
          <w:p w:rsidR="002D6FEC" w:rsidRPr="002D6FEC" w:rsidRDefault="002D6FEC" w:rsidP="002D6FEC">
            <w:pPr>
              <w:spacing w:after="0" w:line="240" w:lineRule="auto"/>
              <w:jc w:val="both"/>
              <w:rPr>
                <w:rFonts w:ascii="Arial" w:hAnsi="Arial" w:cs="Arial"/>
                <w:sz w:val="18"/>
              </w:rPr>
            </w:pPr>
            <w:r w:rsidRPr="002D6FEC">
              <w:rPr>
                <w:rFonts w:ascii="Arial" w:hAnsi="Arial" w:cs="Arial"/>
                <w:sz w:val="18"/>
              </w:rPr>
              <w:t>Porcentaje</w:t>
            </w:r>
          </w:p>
        </w:tc>
      </w:tr>
    </w:tbl>
    <w:p w:rsidR="002D6FEC" w:rsidRPr="002D6FEC" w:rsidRDefault="002D6FEC" w:rsidP="002D6FEC">
      <w:pPr>
        <w:spacing w:after="0" w:line="240" w:lineRule="auto"/>
        <w:jc w:val="both"/>
        <w:rPr>
          <w:rFonts w:ascii="Arial" w:hAnsi="Arial" w:cs="Arial"/>
          <w:lang w:val="es-MX"/>
        </w:rPr>
      </w:pPr>
      <w:r>
        <w:rPr>
          <w:rFonts w:ascii="Arial" w:hAnsi="Arial" w:cs="Arial"/>
          <w:lang w:val="es-MX"/>
        </w:rPr>
        <w:br w:type="textWrapping" w:clear="all"/>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33" w:name="_Toc508516774"/>
      <w:r w:rsidRPr="002D6FEC">
        <w:rPr>
          <w:rFonts w:ascii="Arial" w:eastAsia="Times New Roman" w:hAnsi="Arial" w:cs="Arial"/>
          <w:b/>
          <w:lang w:val="es-MX"/>
        </w:rPr>
        <w:t>Estructura organizacional de TI</w:t>
      </w:r>
      <w:bookmarkEnd w:id="33"/>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Describa la estructura de la organización de TI</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center"/>
        <w:rPr>
          <w:rFonts w:ascii="Arial" w:hAnsi="Arial" w:cs="Arial"/>
          <w:lang w:val="es-MX"/>
        </w:rPr>
      </w:pPr>
      <w:r w:rsidRPr="002D6FEC">
        <w:rPr>
          <w:rFonts w:ascii="Arial" w:hAnsi="Arial" w:cs="Arial"/>
          <w:noProof/>
          <w:lang w:eastAsia="es-CO"/>
        </w:rPr>
        <w:drawing>
          <wp:inline distT="0" distB="0" distL="0" distR="0" wp14:anchorId="03667248" wp14:editId="0C3AF25A">
            <wp:extent cx="3228975" cy="1371600"/>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2"/>
          <w:numId w:val="0"/>
        </w:numPr>
        <w:spacing w:after="0" w:line="240" w:lineRule="auto"/>
        <w:jc w:val="both"/>
        <w:outlineLvl w:val="2"/>
        <w:rPr>
          <w:rFonts w:ascii="Arial" w:eastAsia="Times New Roman" w:hAnsi="Arial" w:cs="Arial"/>
          <w:b/>
          <w:lang w:val="es-MX"/>
        </w:rPr>
      </w:pPr>
      <w:bookmarkStart w:id="34" w:name="_Toc508516775"/>
      <w:r w:rsidRPr="002D6FEC">
        <w:rPr>
          <w:rFonts w:ascii="Arial" w:eastAsia="Times New Roman" w:hAnsi="Arial" w:cs="Arial"/>
          <w:b/>
          <w:lang w:val="es-MX"/>
        </w:rPr>
        <w:t>Plan de implementación de TI</w:t>
      </w:r>
      <w:bookmarkEnd w:id="34"/>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Describa las actividades a desarrollar para dar cumplimiento en lo establecido en la estrategia de TI</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35" w:name="_Toc508516776"/>
      <w:r w:rsidRPr="002D6FEC">
        <w:rPr>
          <w:rFonts w:ascii="Arial" w:eastAsia="Times New Roman" w:hAnsi="Arial" w:cs="Arial"/>
          <w:b/>
          <w:lang w:val="es-MX"/>
        </w:rPr>
        <w:t>Sistemas de Información</w:t>
      </w:r>
      <w:bookmarkEnd w:id="35"/>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rPr>
      </w:pPr>
      <w:r w:rsidRPr="002D6FEC">
        <w:rPr>
          <w:rFonts w:ascii="Arial" w:hAnsi="Arial" w:cs="Arial"/>
        </w:rPr>
        <w:t>Relacione los sistemas de información necesarios para el desarrollo de la estrategia de TI</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36" w:name="_Toc508516777"/>
      <w:r w:rsidRPr="002D6FEC">
        <w:rPr>
          <w:rFonts w:ascii="Arial" w:eastAsia="Times New Roman" w:hAnsi="Arial" w:cs="Arial"/>
          <w:b/>
          <w:lang w:val="es-MX"/>
        </w:rPr>
        <w:t>Modelo de gestión de servicios tecnológicos</w:t>
      </w:r>
      <w:bookmarkEnd w:id="36"/>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Relacione las necesidades sistematización, los principios de los servicios tecnológicos y la gestión del servicio.</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37" w:name="_Toc508516778"/>
      <w:r w:rsidRPr="002D6FEC">
        <w:rPr>
          <w:rFonts w:ascii="Arial" w:eastAsia="Times New Roman" w:hAnsi="Arial" w:cs="Arial"/>
          <w:b/>
          <w:lang w:val="es-MX"/>
        </w:rPr>
        <w:t>Criterios de calidad y procesos de gestión de servicios de TIC</w:t>
      </w:r>
      <w:bookmarkEnd w:id="37"/>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cs="Arial"/>
          <w:lang w:val="es-MX"/>
        </w:rPr>
        <w:t xml:space="preserve">Describa cada uno de los principios de los servicios tecnológicos </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numPr>
          <w:ilvl w:val="1"/>
          <w:numId w:val="0"/>
        </w:numPr>
        <w:spacing w:after="0" w:line="240" w:lineRule="auto"/>
        <w:jc w:val="both"/>
        <w:outlineLvl w:val="1"/>
        <w:rPr>
          <w:rFonts w:ascii="Arial" w:eastAsia="Times New Roman" w:hAnsi="Arial" w:cs="Arial"/>
          <w:b/>
          <w:lang w:val="es-MX"/>
        </w:rPr>
      </w:pPr>
      <w:bookmarkStart w:id="38" w:name="_Toc508516779"/>
      <w:r w:rsidRPr="002D6FEC">
        <w:rPr>
          <w:rFonts w:ascii="Arial" w:eastAsia="Times New Roman" w:hAnsi="Arial" w:cs="Arial"/>
          <w:b/>
          <w:lang w:val="es-MX"/>
        </w:rPr>
        <w:t>Infraestructura</w:t>
      </w:r>
      <w:bookmarkEnd w:id="38"/>
    </w:p>
    <w:p w:rsidR="002D6FEC" w:rsidRPr="002D6FEC" w:rsidRDefault="002D6FEC" w:rsidP="002D6FEC">
      <w:pPr>
        <w:spacing w:after="0" w:line="240" w:lineRule="auto"/>
        <w:jc w:val="both"/>
        <w:rPr>
          <w:rFonts w:ascii="Arial" w:hAnsi="Arial"/>
          <w:sz w:val="20"/>
          <w:lang w:val="es-MX"/>
        </w:rPr>
      </w:pPr>
    </w:p>
    <w:p w:rsidR="002D6FEC" w:rsidRPr="002D6FEC" w:rsidRDefault="002D6FEC" w:rsidP="002D6FEC">
      <w:pPr>
        <w:spacing w:after="0" w:line="240" w:lineRule="auto"/>
        <w:jc w:val="both"/>
        <w:rPr>
          <w:rFonts w:ascii="Arial" w:hAnsi="Arial" w:cs="Arial"/>
          <w:lang w:val="es-MX"/>
        </w:rPr>
      </w:pPr>
      <w:r w:rsidRPr="002D6FEC">
        <w:rPr>
          <w:rFonts w:ascii="Arial" w:hAnsi="Arial"/>
          <w:sz w:val="20"/>
        </w:rPr>
        <w:t>Defina la arquitectura de la plataforma tecnológica y de los planes de adquisición a partir de los análisis de capacidad, seguridad y de disponibilidad, los cuales recogen las necesidades de infraestructura para soportar tanto los sistemas de información cómo los servicios tecnológicos.</w:t>
      </w: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spacing w:after="0" w:line="240" w:lineRule="auto"/>
        <w:jc w:val="both"/>
        <w:rPr>
          <w:rFonts w:ascii="Arial" w:hAnsi="Arial" w:cs="Arial"/>
          <w:lang w:val="es-MX"/>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39" w:name="_Toc508516780"/>
      <w:r w:rsidRPr="002D6FEC">
        <w:rPr>
          <w:rFonts w:ascii="Arial" w:eastAsia="Times New Roman" w:hAnsi="Arial" w:cs="Arial"/>
          <w:b/>
        </w:rPr>
        <w:t>Modelo de Planeación</w:t>
      </w:r>
      <w:bookmarkEnd w:id="39"/>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0" w:line="240" w:lineRule="auto"/>
        <w:jc w:val="both"/>
        <w:rPr>
          <w:rFonts w:ascii="Arial" w:hAnsi="Arial" w:cs="Arial"/>
        </w:rPr>
      </w:pPr>
      <w:r w:rsidRPr="002D6FEC">
        <w:rPr>
          <w:rFonts w:ascii="Arial" w:hAnsi="Arial" w:cs="Arial"/>
        </w:rPr>
        <w:t xml:space="preserve">Establezca los lineamientos o principios que rigen el plan estratégico de TI, la estructura de actividades estratégicas, el plan maestro u hoja de ruta el plan de proyectos e intervención y la proyección del presupuesto  </w:t>
      </w:r>
    </w:p>
    <w:p w:rsidR="002D6FEC" w:rsidRPr="002D6FEC" w:rsidRDefault="002D6FEC" w:rsidP="002D6FEC">
      <w:pPr>
        <w:spacing w:after="0" w:line="240" w:lineRule="auto"/>
        <w:jc w:val="both"/>
        <w:rPr>
          <w:rFonts w:ascii="Arial" w:hAnsi="Arial" w:cs="Arial"/>
        </w:rPr>
      </w:pPr>
    </w:p>
    <w:p w:rsidR="002D6FEC" w:rsidRPr="002D6FEC" w:rsidRDefault="002D6FEC" w:rsidP="002D6FEC">
      <w:pPr>
        <w:keepNext/>
        <w:widowControl w:val="0"/>
        <w:spacing w:after="0" w:line="240" w:lineRule="auto"/>
        <w:jc w:val="both"/>
        <w:outlineLvl w:val="0"/>
        <w:rPr>
          <w:rFonts w:ascii="Arial" w:eastAsia="Times New Roman" w:hAnsi="Arial" w:cs="Arial"/>
          <w:b/>
        </w:rPr>
      </w:pPr>
      <w:bookmarkStart w:id="40" w:name="_Toc508516781"/>
      <w:r w:rsidRPr="002D6FEC">
        <w:rPr>
          <w:rFonts w:ascii="Arial" w:eastAsia="Times New Roman" w:hAnsi="Arial" w:cs="Arial"/>
          <w:b/>
        </w:rPr>
        <w:t>Plan de Comunicaciones</w:t>
      </w:r>
      <w:bookmarkEnd w:id="40"/>
      <w:r w:rsidRPr="002D6FEC">
        <w:rPr>
          <w:rFonts w:ascii="Arial" w:eastAsia="Times New Roman" w:hAnsi="Arial" w:cs="Arial"/>
          <w:b/>
        </w:rPr>
        <w:t xml:space="preserve"> </w:t>
      </w:r>
    </w:p>
    <w:p w:rsidR="002D6FEC" w:rsidRPr="002D6FEC" w:rsidRDefault="002D6FEC" w:rsidP="002D6FEC">
      <w:pPr>
        <w:spacing w:after="0" w:line="240" w:lineRule="auto"/>
        <w:jc w:val="both"/>
        <w:rPr>
          <w:rFonts w:ascii="Arial" w:hAnsi="Arial" w:cs="Arial"/>
        </w:rPr>
      </w:pPr>
    </w:p>
    <w:p w:rsidR="002D6FEC" w:rsidRPr="002D6FEC" w:rsidRDefault="002D6FEC" w:rsidP="002D6FEC">
      <w:pPr>
        <w:spacing w:after="160" w:line="240" w:lineRule="auto"/>
        <w:jc w:val="both"/>
        <w:rPr>
          <w:rFonts w:ascii="Arial" w:hAnsi="Arial"/>
          <w:sz w:val="24"/>
          <w:szCs w:val="24"/>
        </w:rPr>
      </w:pPr>
      <w:r w:rsidRPr="002D6FEC">
        <w:rPr>
          <w:rFonts w:ascii="Arial" w:hAnsi="Arial"/>
          <w:sz w:val="24"/>
          <w:szCs w:val="24"/>
        </w:rPr>
        <w:t xml:space="preserve">Relacione las actividades a desarrollar para comunicar la estrategia de TI </w:t>
      </w: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Default="00F42211" w:rsidP="0003659E">
      <w:pPr>
        <w:tabs>
          <w:tab w:val="left" w:pos="2370"/>
        </w:tabs>
        <w:rPr>
          <w:rFonts w:ascii="Verdana" w:hAnsi="Verdana"/>
          <w:sz w:val="18"/>
          <w:szCs w:val="18"/>
        </w:rPr>
      </w:pPr>
    </w:p>
    <w:p w:rsidR="00F42211" w:rsidRPr="0003659E" w:rsidRDefault="00F42211" w:rsidP="0003659E">
      <w:pPr>
        <w:tabs>
          <w:tab w:val="left" w:pos="2370"/>
        </w:tabs>
        <w:rPr>
          <w:rFonts w:ascii="Verdana" w:hAnsi="Verdana"/>
          <w:sz w:val="18"/>
          <w:szCs w:val="18"/>
        </w:rPr>
      </w:pPr>
    </w:p>
    <w:sectPr w:rsidR="00F42211" w:rsidRPr="0003659E" w:rsidSect="002D6FEC">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3E" w:rsidRDefault="00854F3E" w:rsidP="0003659E">
      <w:pPr>
        <w:spacing w:after="0" w:line="240" w:lineRule="auto"/>
      </w:pPr>
      <w:r>
        <w:separator/>
      </w:r>
    </w:p>
  </w:endnote>
  <w:endnote w:type="continuationSeparator" w:id="0">
    <w:p w:rsidR="00854F3E" w:rsidRDefault="00854F3E" w:rsidP="0003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3E" w:rsidRDefault="00854F3E" w:rsidP="0003659E">
      <w:pPr>
        <w:spacing w:after="0" w:line="240" w:lineRule="auto"/>
      </w:pPr>
      <w:r>
        <w:separator/>
      </w:r>
    </w:p>
  </w:footnote>
  <w:footnote w:type="continuationSeparator" w:id="0">
    <w:p w:rsidR="00854F3E" w:rsidRDefault="00854F3E" w:rsidP="0003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5169"/>
      <w:gridCol w:w="1843"/>
    </w:tblGrid>
    <w:tr w:rsidR="009E07BE" w:rsidRPr="009E07BE" w:rsidTr="008A79E6">
      <w:trPr>
        <w:cantSplit/>
        <w:trHeight w:val="313"/>
      </w:trPr>
      <w:tc>
        <w:tcPr>
          <w:tcW w:w="2722" w:type="dxa"/>
          <w:vMerge w:val="restart"/>
          <w:shd w:val="clear" w:color="auto" w:fill="auto"/>
          <w:vAlign w:val="center"/>
        </w:tcPr>
        <w:p w:rsidR="009E07BE" w:rsidRPr="009E07BE" w:rsidRDefault="009E07BE" w:rsidP="009E07BE">
          <w:pPr>
            <w:spacing w:after="0" w:line="240" w:lineRule="auto"/>
            <w:jc w:val="center"/>
            <w:rPr>
              <w:rFonts w:ascii="Verdana" w:eastAsia="Times New Roman" w:hAnsi="Verdana" w:cs="Arial"/>
              <w:bCs/>
              <w:spacing w:val="-6"/>
              <w:sz w:val="20"/>
              <w:szCs w:val="20"/>
              <w:lang w:eastAsia="es-ES"/>
            </w:rPr>
          </w:pPr>
          <w:r w:rsidRPr="008A79E6">
            <w:rPr>
              <w:rFonts w:ascii="Verdana" w:eastAsia="Times New Roman" w:hAnsi="Verdana" w:cs="Arial"/>
              <w:bCs/>
              <w:spacing w:val="-6"/>
              <w:sz w:val="18"/>
              <w:szCs w:val="20"/>
              <w:lang w:eastAsia="es-ES"/>
            </w:rPr>
            <w:t>MINISTERIO DE AMBIENTE Y DESARROLLO SOSTENIBLE</w:t>
          </w:r>
        </w:p>
      </w:tc>
      <w:tc>
        <w:tcPr>
          <w:tcW w:w="5169" w:type="dxa"/>
          <w:shd w:val="clear" w:color="auto" w:fill="368321"/>
          <w:vAlign w:val="center"/>
        </w:tcPr>
        <w:p w:rsidR="009E07BE" w:rsidRPr="009E07BE" w:rsidRDefault="002D6FEC" w:rsidP="009E07BE">
          <w:pPr>
            <w:spacing w:before="60" w:after="0" w:line="240" w:lineRule="auto"/>
            <w:ind w:right="-40"/>
            <w:jc w:val="center"/>
            <w:rPr>
              <w:rFonts w:ascii="Arial Narrow" w:eastAsia="Times New Roman" w:hAnsi="Arial Narrow" w:cs="Arial"/>
              <w:b/>
              <w:bCs/>
              <w:spacing w:val="-6"/>
              <w:sz w:val="20"/>
              <w:szCs w:val="20"/>
              <w:lang w:eastAsia="es-ES"/>
            </w:rPr>
          </w:pPr>
          <w:r w:rsidRPr="00C84A75">
            <w:rPr>
              <w:rFonts w:eastAsia="Times New Roman" w:cs="Arial"/>
              <w:b/>
              <w:bCs/>
              <w:color w:val="FFFFFF"/>
              <w:szCs w:val="20"/>
              <w:lang w:eastAsia="es-CO"/>
            </w:rPr>
            <w:t>PLAN ESTRATÉGICO DE TECNOLOGÍAS DE LA INFORMACIÓN - PETI</w:t>
          </w:r>
        </w:p>
      </w:tc>
      <w:tc>
        <w:tcPr>
          <w:tcW w:w="1843" w:type="dxa"/>
          <w:vMerge w:val="restart"/>
          <w:shd w:val="clear" w:color="auto" w:fill="auto"/>
          <w:vAlign w:val="center"/>
        </w:tcPr>
        <w:p w:rsidR="009E07BE" w:rsidRPr="009E07BE" w:rsidRDefault="009E07BE" w:rsidP="009E07BE">
          <w:pPr>
            <w:spacing w:after="0" w:line="240" w:lineRule="auto"/>
            <w:ind w:right="-42"/>
            <w:jc w:val="center"/>
            <w:rPr>
              <w:rFonts w:ascii="Arial Narrow" w:eastAsia="Times New Roman" w:hAnsi="Arial Narrow" w:cs="Arial"/>
              <w:b/>
              <w:bCs/>
              <w:spacing w:val="-6"/>
              <w:sz w:val="20"/>
              <w:szCs w:val="20"/>
              <w:lang w:eastAsia="es-ES"/>
            </w:rPr>
          </w:pPr>
          <w:r w:rsidRPr="009E07BE">
            <w:rPr>
              <w:rFonts w:ascii="Arial Narrow" w:eastAsia="Times New Roman" w:hAnsi="Arial Narrow" w:cs="Times New Roman"/>
              <w:noProof/>
              <w:sz w:val="20"/>
              <w:szCs w:val="20"/>
              <w:lang w:eastAsia="es-CO"/>
            </w:rPr>
            <w:drawing>
              <wp:inline distT="0" distB="0" distL="0" distR="0" wp14:anchorId="054926AE" wp14:editId="625D87F2">
                <wp:extent cx="1037038" cy="371475"/>
                <wp:effectExtent l="0" t="0" r="0" b="0"/>
                <wp:docPr id="1" name="Imagen 4"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lidad MADS 2"/>
                        <pic:cNvPicPr>
                          <a:picLocks noChangeAspect="1" noChangeArrowheads="1"/>
                        </pic:cNvPicPr>
                      </pic:nvPicPr>
                      <pic:blipFill>
                        <a:blip r:embed="rId1"/>
                        <a:srcRect/>
                        <a:stretch>
                          <a:fillRect/>
                        </a:stretch>
                      </pic:blipFill>
                      <pic:spPr bwMode="auto">
                        <a:xfrm>
                          <a:off x="0" y="0"/>
                          <a:ext cx="1054906" cy="377876"/>
                        </a:xfrm>
                        <a:prstGeom prst="rect">
                          <a:avLst/>
                        </a:prstGeom>
                        <a:noFill/>
                        <a:ln w="9525">
                          <a:noFill/>
                          <a:miter lim="800000"/>
                          <a:headEnd/>
                          <a:tailEnd/>
                        </a:ln>
                      </pic:spPr>
                    </pic:pic>
                  </a:graphicData>
                </a:graphic>
              </wp:inline>
            </w:drawing>
          </w:r>
        </w:p>
      </w:tc>
    </w:tr>
    <w:tr w:rsidR="009E07BE" w:rsidRPr="009E07BE" w:rsidTr="008A79E6">
      <w:trPr>
        <w:cantSplit/>
        <w:trHeight w:val="316"/>
      </w:trPr>
      <w:tc>
        <w:tcPr>
          <w:tcW w:w="2722" w:type="dxa"/>
          <w:vMerge/>
          <w:vAlign w:val="center"/>
        </w:tcPr>
        <w:p w:rsidR="009E07BE" w:rsidRPr="009E07BE" w:rsidRDefault="009E07BE" w:rsidP="009E07BE">
          <w:pPr>
            <w:spacing w:after="0" w:line="240" w:lineRule="auto"/>
            <w:jc w:val="center"/>
            <w:rPr>
              <w:rFonts w:ascii="Arial Narrow" w:eastAsia="Times New Roman" w:hAnsi="Arial Narrow" w:cs="Arial"/>
              <w:bCs/>
              <w:spacing w:val="-6"/>
              <w:szCs w:val="17"/>
              <w:lang w:eastAsia="es-ES"/>
            </w:rPr>
          </w:pPr>
        </w:p>
      </w:tc>
      <w:tc>
        <w:tcPr>
          <w:tcW w:w="5169" w:type="dxa"/>
          <w:shd w:val="clear" w:color="auto" w:fill="C7E6A4"/>
          <w:vAlign w:val="center"/>
        </w:tcPr>
        <w:p w:rsidR="009E07BE" w:rsidRPr="009E07BE" w:rsidRDefault="009E07BE" w:rsidP="009E07BE">
          <w:pPr>
            <w:spacing w:after="0" w:line="240" w:lineRule="auto"/>
            <w:ind w:right="-42"/>
            <w:jc w:val="center"/>
            <w:rPr>
              <w:rFonts w:ascii="Arial Narrow" w:eastAsia="Times New Roman" w:hAnsi="Arial Narrow" w:cs="Arial"/>
              <w:bCs/>
              <w:spacing w:val="-6"/>
              <w:sz w:val="20"/>
              <w:szCs w:val="20"/>
              <w:lang w:eastAsia="es-ES"/>
            </w:rPr>
          </w:pPr>
          <w:r w:rsidRPr="009E07BE">
            <w:rPr>
              <w:rFonts w:ascii="Arial Narrow" w:eastAsia="Times New Roman" w:hAnsi="Arial Narrow" w:cs="Arial"/>
              <w:bCs/>
              <w:spacing w:val="-6"/>
              <w:sz w:val="20"/>
              <w:szCs w:val="20"/>
              <w:lang w:eastAsia="es-ES"/>
            </w:rPr>
            <w:t xml:space="preserve">Proceso: </w:t>
          </w:r>
          <w:r w:rsidR="002D6FEC" w:rsidRPr="002D6FEC">
            <w:rPr>
              <w:rFonts w:ascii="Arial Narrow" w:eastAsia="Times New Roman" w:hAnsi="Arial Narrow" w:cs="Arial"/>
              <w:bCs/>
              <w:spacing w:val="-6"/>
              <w:sz w:val="20"/>
              <w:szCs w:val="20"/>
              <w:lang w:eastAsia="es-ES"/>
            </w:rPr>
            <w:t>Gestión Estratégica de Tecnologías de la Información</w:t>
          </w:r>
        </w:p>
      </w:tc>
      <w:tc>
        <w:tcPr>
          <w:tcW w:w="1843" w:type="dxa"/>
          <w:vMerge/>
          <w:vAlign w:val="center"/>
        </w:tcPr>
        <w:p w:rsidR="009E07BE" w:rsidRPr="009E07BE" w:rsidRDefault="009E07BE" w:rsidP="009E07BE">
          <w:pPr>
            <w:spacing w:after="0" w:line="240" w:lineRule="auto"/>
            <w:ind w:right="-42"/>
            <w:jc w:val="center"/>
            <w:rPr>
              <w:rFonts w:ascii="Arial Narrow" w:eastAsia="Times New Roman" w:hAnsi="Arial Narrow" w:cs="Arial"/>
              <w:bCs/>
              <w:spacing w:val="-6"/>
              <w:sz w:val="20"/>
              <w:szCs w:val="20"/>
              <w:lang w:eastAsia="es-ES"/>
            </w:rPr>
          </w:pPr>
        </w:p>
      </w:tc>
    </w:tr>
    <w:tr w:rsidR="009E07BE" w:rsidRPr="009E07BE" w:rsidTr="008A79E6">
      <w:trPr>
        <w:cantSplit/>
        <w:trHeight w:val="273"/>
      </w:trPr>
      <w:tc>
        <w:tcPr>
          <w:tcW w:w="2722" w:type="dxa"/>
          <w:vAlign w:val="center"/>
        </w:tcPr>
        <w:p w:rsidR="009E07BE" w:rsidRPr="002D6FEC" w:rsidRDefault="009E07BE" w:rsidP="003627F1">
          <w:pPr>
            <w:spacing w:after="0" w:line="240" w:lineRule="auto"/>
            <w:jc w:val="center"/>
            <w:rPr>
              <w:rFonts w:ascii="Arial Narrow" w:eastAsia="Times New Roman" w:hAnsi="Arial Narrow" w:cs="Arial"/>
              <w:bCs/>
              <w:spacing w:val="-6"/>
              <w:sz w:val="16"/>
              <w:szCs w:val="17"/>
              <w:lang w:val="en-US" w:eastAsia="es-ES"/>
            </w:rPr>
          </w:pPr>
          <w:r w:rsidRPr="002D6FEC">
            <w:rPr>
              <w:rFonts w:ascii="Arial Narrow" w:eastAsia="Times New Roman" w:hAnsi="Arial Narrow" w:cs="Arial"/>
              <w:bCs/>
              <w:spacing w:val="-6"/>
              <w:sz w:val="16"/>
              <w:szCs w:val="20"/>
              <w:lang w:eastAsia="es-ES"/>
            </w:rPr>
            <w:t xml:space="preserve">Versión: </w:t>
          </w:r>
          <w:r w:rsidR="00E1443E">
            <w:rPr>
              <w:rFonts w:ascii="Arial Narrow" w:eastAsia="Times New Roman" w:hAnsi="Arial Narrow" w:cs="Arial"/>
              <w:bCs/>
              <w:spacing w:val="-6"/>
              <w:sz w:val="16"/>
              <w:szCs w:val="20"/>
              <w:lang w:eastAsia="es-ES"/>
            </w:rPr>
            <w:t>2</w:t>
          </w:r>
        </w:p>
      </w:tc>
      <w:tc>
        <w:tcPr>
          <w:tcW w:w="5169" w:type="dxa"/>
          <w:vAlign w:val="center"/>
        </w:tcPr>
        <w:p w:rsidR="009E07BE" w:rsidRPr="009E07BE" w:rsidRDefault="009E07BE" w:rsidP="003627F1">
          <w:pPr>
            <w:spacing w:after="0" w:line="240" w:lineRule="auto"/>
            <w:ind w:right="-42"/>
            <w:jc w:val="center"/>
            <w:rPr>
              <w:rFonts w:ascii="Arial Narrow" w:eastAsia="Times New Roman" w:hAnsi="Arial Narrow" w:cs="Arial"/>
              <w:bCs/>
              <w:spacing w:val="-6"/>
              <w:sz w:val="16"/>
              <w:szCs w:val="20"/>
              <w:lang w:eastAsia="es-ES"/>
            </w:rPr>
          </w:pPr>
          <w:r w:rsidRPr="009E07BE">
            <w:rPr>
              <w:rFonts w:ascii="Arial Narrow" w:eastAsia="Times New Roman" w:hAnsi="Arial Narrow" w:cs="Arial"/>
              <w:bCs/>
              <w:spacing w:val="-6"/>
              <w:sz w:val="16"/>
              <w:szCs w:val="20"/>
              <w:lang w:eastAsia="es-ES"/>
            </w:rPr>
            <w:t xml:space="preserve">Vigencia: </w:t>
          </w:r>
          <w:r w:rsidR="003627F1">
            <w:rPr>
              <w:rFonts w:ascii="Arial Narrow" w:eastAsia="Times New Roman" w:hAnsi="Arial Narrow" w:cs="Arial"/>
              <w:bCs/>
              <w:spacing w:val="-6"/>
              <w:sz w:val="16"/>
              <w:szCs w:val="20"/>
              <w:lang w:eastAsia="es-ES"/>
            </w:rPr>
            <w:t>20/12</w:t>
          </w:r>
          <w:r w:rsidR="002D6FEC" w:rsidRPr="002D6FEC">
            <w:rPr>
              <w:rFonts w:ascii="Arial Narrow" w:eastAsia="Times New Roman" w:hAnsi="Arial Narrow" w:cs="Arial"/>
              <w:bCs/>
              <w:spacing w:val="-6"/>
              <w:sz w:val="16"/>
              <w:szCs w:val="20"/>
              <w:lang w:eastAsia="es-ES"/>
            </w:rPr>
            <w:t>/2019</w:t>
          </w:r>
        </w:p>
      </w:tc>
      <w:tc>
        <w:tcPr>
          <w:tcW w:w="1843" w:type="dxa"/>
          <w:vAlign w:val="center"/>
        </w:tcPr>
        <w:p w:rsidR="009E07BE" w:rsidRPr="009E07BE" w:rsidRDefault="009E07BE" w:rsidP="009E07BE">
          <w:pPr>
            <w:spacing w:after="0" w:line="240" w:lineRule="auto"/>
            <w:ind w:right="-42"/>
            <w:jc w:val="center"/>
            <w:rPr>
              <w:rFonts w:ascii="Arial Narrow" w:eastAsia="Times New Roman" w:hAnsi="Arial Narrow" w:cs="Arial"/>
              <w:bCs/>
              <w:spacing w:val="-6"/>
              <w:sz w:val="16"/>
              <w:szCs w:val="20"/>
              <w:lang w:eastAsia="es-ES"/>
            </w:rPr>
          </w:pPr>
          <w:r w:rsidRPr="009E07BE">
            <w:rPr>
              <w:rFonts w:ascii="Arial Narrow" w:eastAsia="Times New Roman" w:hAnsi="Arial Narrow" w:cs="Arial"/>
              <w:bCs/>
              <w:spacing w:val="-6"/>
              <w:sz w:val="16"/>
              <w:szCs w:val="20"/>
              <w:lang w:eastAsia="es-ES"/>
            </w:rPr>
            <w:t xml:space="preserve">Código: </w:t>
          </w:r>
          <w:r w:rsidR="002D6FEC">
            <w:rPr>
              <w:rFonts w:eastAsia="Times New Roman" w:cs="Arial"/>
              <w:sz w:val="18"/>
              <w:szCs w:val="18"/>
              <w:lang w:eastAsia="es-CO"/>
            </w:rPr>
            <w:t>F-E-GET-04</w:t>
          </w:r>
        </w:p>
      </w:tc>
    </w:tr>
  </w:tbl>
  <w:p w:rsidR="009E07BE" w:rsidRDefault="009E07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74B"/>
    <w:multiLevelType w:val="hybridMultilevel"/>
    <w:tmpl w:val="FAB6E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16269D"/>
    <w:multiLevelType w:val="hybridMultilevel"/>
    <w:tmpl w:val="A02AE410"/>
    <w:lvl w:ilvl="0" w:tplc="59AA5574">
      <w:start w:val="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F36D96"/>
    <w:multiLevelType w:val="hybridMultilevel"/>
    <w:tmpl w:val="C0FC08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9E"/>
    <w:rsid w:val="0003659E"/>
    <w:rsid w:val="002D6FEC"/>
    <w:rsid w:val="003627F1"/>
    <w:rsid w:val="00363D53"/>
    <w:rsid w:val="00452B17"/>
    <w:rsid w:val="00563358"/>
    <w:rsid w:val="0058189B"/>
    <w:rsid w:val="00634CC8"/>
    <w:rsid w:val="007F66E5"/>
    <w:rsid w:val="00854F3E"/>
    <w:rsid w:val="00873050"/>
    <w:rsid w:val="008A79E6"/>
    <w:rsid w:val="00931B5A"/>
    <w:rsid w:val="009E07BE"/>
    <w:rsid w:val="00A23F67"/>
    <w:rsid w:val="00B523AF"/>
    <w:rsid w:val="00C0722F"/>
    <w:rsid w:val="00C1139B"/>
    <w:rsid w:val="00E1443E"/>
    <w:rsid w:val="00E33ED3"/>
    <w:rsid w:val="00F42211"/>
    <w:rsid w:val="00F927DA"/>
    <w:rsid w:val="00F95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73558"/>
  <w15:chartTrackingRefBased/>
  <w15:docId w15:val="{1343E0A1-5199-44DB-B214-247D2D27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6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9E"/>
  </w:style>
  <w:style w:type="paragraph" w:styleId="Encabezado">
    <w:name w:val="header"/>
    <w:basedOn w:val="Normal"/>
    <w:link w:val="EncabezadoCar"/>
    <w:uiPriority w:val="99"/>
    <w:unhideWhenUsed/>
    <w:rsid w:val="00036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9E"/>
  </w:style>
  <w:style w:type="paragraph" w:styleId="Sinespaciado">
    <w:name w:val="No Spacing"/>
    <w:link w:val="SinespaciadoCar"/>
    <w:uiPriority w:val="1"/>
    <w:qFormat/>
    <w:rsid w:val="00F42211"/>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F42211"/>
    <w:rPr>
      <w:rFonts w:ascii="Tahoma" w:eastAsia="Times New Roman" w:hAnsi="Tahoma" w:cs="Times New Roman"/>
      <w:sz w:val="20"/>
      <w:szCs w:val="20"/>
      <w:lang w:eastAsia="es-ES"/>
    </w:rPr>
  </w:style>
  <w:style w:type="character" w:styleId="Hipervnculo">
    <w:name w:val="Hyperlink"/>
    <w:basedOn w:val="Fuentedeprrafopredeter"/>
    <w:uiPriority w:val="99"/>
    <w:unhideWhenUsed/>
    <w:rsid w:val="00931B5A"/>
    <w:rPr>
      <w:color w:val="0563C1" w:themeColor="hyperlink"/>
      <w:u w:val="single"/>
    </w:rPr>
  </w:style>
  <w:style w:type="table" w:styleId="Tablaconcuadrcula">
    <w:name w:val="Table Grid"/>
    <w:basedOn w:val="Tablanormal"/>
    <w:uiPriority w:val="39"/>
    <w:rsid w:val="002D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2D6FEC"/>
    <w:pPr>
      <w:spacing w:after="100"/>
    </w:pPr>
  </w:style>
  <w:style w:type="paragraph" w:styleId="TDC2">
    <w:name w:val="toc 2"/>
    <w:basedOn w:val="Normal"/>
    <w:next w:val="Normal"/>
    <w:autoRedefine/>
    <w:uiPriority w:val="39"/>
    <w:unhideWhenUsed/>
    <w:rsid w:val="002D6FEC"/>
    <w:pPr>
      <w:spacing w:after="100"/>
      <w:ind w:left="220"/>
    </w:pPr>
  </w:style>
  <w:style w:type="paragraph" w:styleId="TDC3">
    <w:name w:val="toc 3"/>
    <w:basedOn w:val="Normal"/>
    <w:next w:val="Normal"/>
    <w:autoRedefine/>
    <w:uiPriority w:val="39"/>
    <w:unhideWhenUsed/>
    <w:rsid w:val="002D6F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73A73-358F-409E-93FF-0F0E8FA1B436}" type="doc">
      <dgm:prSet loTypeId="urn:microsoft.com/office/officeart/2005/8/layout/hierarchy6" loCatId="hierarchy" qsTypeId="urn:microsoft.com/office/officeart/2005/8/quickstyle/simple1" qsCatId="simple" csTypeId="urn:microsoft.com/office/officeart/2005/8/colors/accent1_2" csCatId="accent1" phldr="0"/>
      <dgm:spPr/>
      <dgm:t>
        <a:bodyPr/>
        <a:lstStyle/>
        <a:p>
          <a:endParaRPr lang="es-ES"/>
        </a:p>
      </dgm:t>
    </dgm:pt>
    <dgm:pt modelId="{5E89889E-802E-4FBA-8A19-DAC1A9D1760B}">
      <dgm:prSet phldrT="[Texto]"/>
      <dgm:spPr>
        <a:xfrm>
          <a:off x="1976182" y="34777"/>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04D56AB6-F261-4DC4-8013-DD1A0C29A038}" type="parTrans" cxnId="{8B38F976-77EE-43B6-A32B-8EA279F2CE48}">
      <dgm:prSet/>
      <dgm:spPr/>
      <dgm:t>
        <a:bodyPr/>
        <a:lstStyle/>
        <a:p>
          <a:endParaRPr lang="es-ES"/>
        </a:p>
      </dgm:t>
    </dgm:pt>
    <dgm:pt modelId="{7C577C78-26C7-4612-BDF1-B998EEDFEE51}" type="sibTrans" cxnId="{8B38F976-77EE-43B6-A32B-8EA279F2CE48}">
      <dgm:prSet/>
      <dgm:spPr/>
      <dgm:t>
        <a:bodyPr/>
        <a:lstStyle/>
        <a:p>
          <a:endParaRPr lang="es-ES"/>
        </a:p>
      </dgm:t>
    </dgm:pt>
    <dgm:pt modelId="{26346BAF-9AB3-4FDB-A004-1F9E9262F8EA}">
      <dgm:prSet phldrT="[Texto]"/>
      <dgm:spPr>
        <a:xfrm>
          <a:off x="1472738" y="516705"/>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77FC2277-4B0A-4360-9E0A-9A55BE26B4A3}" type="parTrans" cxnId="{C08A8504-5368-4120-AF82-C857D92FAA44}">
      <dgm:prSet/>
      <dgm:spPr>
        <a:xfrm>
          <a:off x="1730915" y="379011"/>
          <a:ext cx="503443" cy="137693"/>
        </a:xfrm>
        <a:custGeom>
          <a:avLst/>
          <a:gdLst/>
          <a:ahLst/>
          <a:cxnLst/>
          <a:rect l="0" t="0" r="0" b="0"/>
          <a:pathLst>
            <a:path>
              <a:moveTo>
                <a:pt x="503443" y="0"/>
              </a:moveTo>
              <a:lnTo>
                <a:pt x="503443" y="68846"/>
              </a:lnTo>
              <a:lnTo>
                <a:pt x="0" y="68846"/>
              </a:lnTo>
              <a:lnTo>
                <a:pt x="0" y="13769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ES"/>
        </a:p>
      </dgm:t>
    </dgm:pt>
    <dgm:pt modelId="{1147871E-2906-431A-B1B3-9B113D191F30}" type="sibTrans" cxnId="{C08A8504-5368-4120-AF82-C857D92FAA44}">
      <dgm:prSet/>
      <dgm:spPr/>
      <dgm:t>
        <a:bodyPr/>
        <a:lstStyle/>
        <a:p>
          <a:endParaRPr lang="es-ES"/>
        </a:p>
      </dgm:t>
    </dgm:pt>
    <dgm:pt modelId="{1EF7FE7C-2C56-4AA9-86F6-97056D5B8909}">
      <dgm:prSet phldrT="[Texto]"/>
      <dgm:spPr>
        <a:xfrm>
          <a:off x="1137110"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299B74A0-8792-438E-84AB-DC5AD9C64CF0}" type="parTrans" cxnId="{7A957A88-A4D6-4B13-9D7F-9D9A5CEF2F95}">
      <dgm:prSet/>
      <dgm:spPr>
        <a:xfrm>
          <a:off x="1395286" y="860940"/>
          <a:ext cx="335628" cy="137693"/>
        </a:xfrm>
        <a:custGeom>
          <a:avLst/>
          <a:gdLst/>
          <a:ahLst/>
          <a:cxnLst/>
          <a:rect l="0" t="0" r="0" b="0"/>
          <a:pathLst>
            <a:path>
              <a:moveTo>
                <a:pt x="335628" y="0"/>
              </a:moveTo>
              <a:lnTo>
                <a:pt x="335628" y="68846"/>
              </a:lnTo>
              <a:lnTo>
                <a:pt x="0" y="68846"/>
              </a:lnTo>
              <a:lnTo>
                <a:pt x="0" y="13769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ES"/>
        </a:p>
      </dgm:t>
    </dgm:pt>
    <dgm:pt modelId="{D92B9A6D-8D8C-417C-9CCD-DFC8B0C1B54D}" type="sibTrans" cxnId="{7A957A88-A4D6-4B13-9D7F-9D9A5CEF2F95}">
      <dgm:prSet/>
      <dgm:spPr/>
      <dgm:t>
        <a:bodyPr/>
        <a:lstStyle/>
        <a:p>
          <a:endParaRPr lang="es-ES"/>
        </a:p>
      </dgm:t>
    </dgm:pt>
    <dgm:pt modelId="{B367E01A-F8ED-4B01-8FE3-EB6730549055}">
      <dgm:prSet phldrT="[Texto]"/>
      <dgm:spPr>
        <a:xfrm>
          <a:off x="1808367"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3DC18CC1-6D00-4B5B-9C7F-B57DCCBB906F}" type="parTrans" cxnId="{D76CCF8C-8144-4E3B-B8AF-CFD7DCCCA0BF}">
      <dgm:prSet/>
      <dgm:spPr>
        <a:xfrm>
          <a:off x="1730915" y="860940"/>
          <a:ext cx="335628" cy="137693"/>
        </a:xfrm>
        <a:custGeom>
          <a:avLst/>
          <a:gdLst/>
          <a:ahLst/>
          <a:cxnLst/>
          <a:rect l="0" t="0" r="0" b="0"/>
          <a:pathLst>
            <a:path>
              <a:moveTo>
                <a:pt x="0" y="0"/>
              </a:moveTo>
              <a:lnTo>
                <a:pt x="0" y="68846"/>
              </a:lnTo>
              <a:lnTo>
                <a:pt x="335628" y="68846"/>
              </a:lnTo>
              <a:lnTo>
                <a:pt x="335628" y="13769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ES"/>
        </a:p>
      </dgm:t>
    </dgm:pt>
    <dgm:pt modelId="{86C1C0FB-1108-4F41-BFAB-761CE9C0FBF3}" type="sibTrans" cxnId="{D76CCF8C-8144-4E3B-B8AF-CFD7DCCCA0BF}">
      <dgm:prSet/>
      <dgm:spPr/>
      <dgm:t>
        <a:bodyPr/>
        <a:lstStyle/>
        <a:p>
          <a:endParaRPr lang="es-ES"/>
        </a:p>
      </dgm:t>
    </dgm:pt>
    <dgm:pt modelId="{CE579AE6-64BE-49BC-B208-C1FC875840AF}">
      <dgm:prSet phldrT="[Texto]"/>
      <dgm:spPr>
        <a:xfrm>
          <a:off x="2479625" y="516705"/>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C8DE5E5C-5332-444E-B248-EF27DD71E59A}" type="parTrans" cxnId="{52951ECA-2FB5-4DCB-80E1-C3AF52BAAFE7}">
      <dgm:prSet/>
      <dgm:spPr>
        <a:xfrm>
          <a:off x="2234358" y="379011"/>
          <a:ext cx="503443" cy="137693"/>
        </a:xfrm>
        <a:custGeom>
          <a:avLst/>
          <a:gdLst/>
          <a:ahLst/>
          <a:cxnLst/>
          <a:rect l="0" t="0" r="0" b="0"/>
          <a:pathLst>
            <a:path>
              <a:moveTo>
                <a:pt x="0" y="0"/>
              </a:moveTo>
              <a:lnTo>
                <a:pt x="0" y="68846"/>
              </a:lnTo>
              <a:lnTo>
                <a:pt x="503443" y="68846"/>
              </a:lnTo>
              <a:lnTo>
                <a:pt x="503443" y="13769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ES"/>
        </a:p>
      </dgm:t>
    </dgm:pt>
    <dgm:pt modelId="{AD24C42C-C0D1-4C07-80FB-4B086C40016F}" type="sibTrans" cxnId="{52951ECA-2FB5-4DCB-80E1-C3AF52BAAFE7}">
      <dgm:prSet/>
      <dgm:spPr/>
      <dgm:t>
        <a:bodyPr/>
        <a:lstStyle/>
        <a:p>
          <a:endParaRPr lang="es-ES"/>
        </a:p>
      </dgm:t>
    </dgm:pt>
    <dgm:pt modelId="{8BE3082B-AA8E-476B-ACFB-AD16672F2DCF}">
      <dgm:prSet phldrT="[Texto]"/>
      <dgm:spPr>
        <a:xfrm>
          <a:off x="2479625"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solidFill>
              <a:sysClr val="window" lastClr="FFFFFF"/>
            </a:solidFill>
            <a:latin typeface="Calibri" panose="020F0502020204030204"/>
            <a:ea typeface="+mn-ea"/>
            <a:cs typeface="+mn-cs"/>
          </a:endParaRPr>
        </a:p>
      </dgm:t>
    </dgm:pt>
    <dgm:pt modelId="{58BC2315-92DB-4292-A36F-39405194A9C0}" type="parTrans" cxnId="{737ED94C-3083-406E-8BD8-BF1128C812EB}">
      <dgm:prSet/>
      <dgm:spPr>
        <a:xfrm>
          <a:off x="2692081" y="860940"/>
          <a:ext cx="91440" cy="137693"/>
        </a:xfrm>
        <a:custGeom>
          <a:avLst/>
          <a:gdLst/>
          <a:ahLst/>
          <a:cxnLst/>
          <a:rect l="0" t="0" r="0" b="0"/>
          <a:pathLst>
            <a:path>
              <a:moveTo>
                <a:pt x="45720" y="0"/>
              </a:moveTo>
              <a:lnTo>
                <a:pt x="45720" y="13769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ES"/>
        </a:p>
      </dgm:t>
    </dgm:pt>
    <dgm:pt modelId="{2546EAF0-E1C5-49AD-810F-E2F2413D851F}" type="sibTrans" cxnId="{737ED94C-3083-406E-8BD8-BF1128C812EB}">
      <dgm:prSet/>
      <dgm:spPr/>
      <dgm:t>
        <a:bodyPr/>
        <a:lstStyle/>
        <a:p>
          <a:endParaRPr lang="es-ES"/>
        </a:p>
      </dgm:t>
    </dgm:pt>
    <dgm:pt modelId="{06465DF2-C52D-4ED2-801A-CFC89D529AA1}">
      <dgm:prSet phldrT="[Texto]"/>
      <dgm:spPr>
        <a:xfrm>
          <a:off x="0" y="353"/>
          <a:ext cx="3228974" cy="411066"/>
        </a:xfrm>
        <a:prstGeom prst="roundRect">
          <a:avLst>
            <a:gd name="adj" fmla="val 10000"/>
          </a:avLst>
        </a:prstGeom>
        <a:solidFill>
          <a:srgbClr val="5B9BD5">
            <a:tint val="40000"/>
            <a:hueOff val="0"/>
            <a:satOff val="0"/>
            <a:lumOff val="0"/>
            <a:alphaOff val="0"/>
          </a:srgbClr>
        </a:solidFill>
        <a:ln>
          <a:noFill/>
        </a:ln>
        <a:effectLst/>
      </dgm:spPr>
      <dgm:t>
        <a:bodyPr/>
        <a:lstStyle/>
        <a:p>
          <a:endParaRPr lang="es-ES">
            <a:solidFill>
              <a:sysClr val="windowText" lastClr="000000">
                <a:hueOff val="0"/>
                <a:satOff val="0"/>
                <a:lumOff val="0"/>
                <a:alphaOff val="0"/>
              </a:sysClr>
            </a:solidFill>
            <a:latin typeface="Calibri" panose="020F0502020204030204"/>
            <a:ea typeface="+mn-ea"/>
            <a:cs typeface="+mn-cs"/>
          </a:endParaRPr>
        </a:p>
      </dgm:t>
    </dgm:pt>
    <dgm:pt modelId="{C899C5CA-1201-4125-B76E-75D5E858876E}" type="parTrans" cxnId="{C1807CC5-E703-4E4A-B804-E87DDD90AE5F}">
      <dgm:prSet/>
      <dgm:spPr/>
      <dgm:t>
        <a:bodyPr/>
        <a:lstStyle/>
        <a:p>
          <a:endParaRPr lang="es-ES"/>
        </a:p>
      </dgm:t>
    </dgm:pt>
    <dgm:pt modelId="{B320D98E-103A-471A-A340-F39B1AB156D6}" type="sibTrans" cxnId="{C1807CC5-E703-4E4A-B804-E87DDD90AE5F}">
      <dgm:prSet/>
      <dgm:spPr/>
      <dgm:t>
        <a:bodyPr/>
        <a:lstStyle/>
        <a:p>
          <a:endParaRPr lang="es-ES"/>
        </a:p>
      </dgm:t>
    </dgm:pt>
    <dgm:pt modelId="{ADA7ACAA-5767-4ECD-A62E-48D88AE6B599}">
      <dgm:prSet phldrT="[Texto]"/>
      <dgm:spPr>
        <a:xfrm>
          <a:off x="0" y="480266"/>
          <a:ext cx="3228974" cy="411066"/>
        </a:xfrm>
        <a:prstGeom prst="roundRect">
          <a:avLst>
            <a:gd name="adj" fmla="val 10000"/>
          </a:avLst>
        </a:prstGeom>
        <a:solidFill>
          <a:srgbClr val="5B9BD5">
            <a:tint val="40000"/>
            <a:hueOff val="0"/>
            <a:satOff val="0"/>
            <a:lumOff val="0"/>
            <a:alphaOff val="0"/>
          </a:srgbClr>
        </a:solidFill>
        <a:ln>
          <a:noFill/>
        </a:ln>
        <a:effectLst/>
      </dgm:spPr>
      <dgm:t>
        <a:bodyPr/>
        <a:lstStyle/>
        <a:p>
          <a:endParaRPr lang="es-ES">
            <a:solidFill>
              <a:sysClr val="windowText" lastClr="000000">
                <a:hueOff val="0"/>
                <a:satOff val="0"/>
                <a:lumOff val="0"/>
                <a:alphaOff val="0"/>
              </a:sysClr>
            </a:solidFill>
            <a:latin typeface="Calibri" panose="020F0502020204030204"/>
            <a:ea typeface="+mn-ea"/>
            <a:cs typeface="+mn-cs"/>
          </a:endParaRPr>
        </a:p>
      </dgm:t>
    </dgm:pt>
    <dgm:pt modelId="{42C21788-7043-4BED-B0F5-E79FFAC7B612}" type="parTrans" cxnId="{F8EF836F-E2E3-468E-AC52-8EF35C7AB53A}">
      <dgm:prSet/>
      <dgm:spPr/>
      <dgm:t>
        <a:bodyPr/>
        <a:lstStyle/>
        <a:p>
          <a:endParaRPr lang="es-ES"/>
        </a:p>
      </dgm:t>
    </dgm:pt>
    <dgm:pt modelId="{B0B9F626-85EB-4FBE-AE81-8445BC12F843}" type="sibTrans" cxnId="{F8EF836F-E2E3-468E-AC52-8EF35C7AB53A}">
      <dgm:prSet/>
      <dgm:spPr/>
      <dgm:t>
        <a:bodyPr/>
        <a:lstStyle/>
        <a:p>
          <a:endParaRPr lang="es-ES"/>
        </a:p>
      </dgm:t>
    </dgm:pt>
    <dgm:pt modelId="{A2811254-673E-4855-8F5E-28E52E7EE61E}">
      <dgm:prSet phldrT="[Texto]"/>
      <dgm:spPr>
        <a:xfrm>
          <a:off x="0" y="960180"/>
          <a:ext cx="3228974" cy="411066"/>
        </a:xfrm>
        <a:prstGeom prst="roundRect">
          <a:avLst>
            <a:gd name="adj" fmla="val 10000"/>
          </a:avLst>
        </a:prstGeom>
        <a:solidFill>
          <a:srgbClr val="5B9BD5">
            <a:tint val="40000"/>
            <a:hueOff val="0"/>
            <a:satOff val="0"/>
            <a:lumOff val="0"/>
            <a:alphaOff val="0"/>
          </a:srgbClr>
        </a:solidFill>
        <a:ln>
          <a:noFill/>
        </a:ln>
        <a:effectLst/>
      </dgm:spPr>
      <dgm:t>
        <a:bodyPr/>
        <a:lstStyle/>
        <a:p>
          <a:pPr algn="l"/>
          <a:endParaRPr lang="es-ES">
            <a:solidFill>
              <a:sysClr val="windowText" lastClr="000000">
                <a:hueOff val="0"/>
                <a:satOff val="0"/>
                <a:lumOff val="0"/>
                <a:alphaOff val="0"/>
              </a:sysClr>
            </a:solidFill>
            <a:latin typeface="Calibri" panose="020F0502020204030204"/>
            <a:ea typeface="+mn-ea"/>
            <a:cs typeface="+mn-cs"/>
          </a:endParaRPr>
        </a:p>
      </dgm:t>
    </dgm:pt>
    <dgm:pt modelId="{23B6B232-2FFE-475F-BCF4-C5F1A68D163A}" type="parTrans" cxnId="{F05384E4-BEA2-419B-A6C7-B6020CC756F5}">
      <dgm:prSet/>
      <dgm:spPr/>
      <dgm:t>
        <a:bodyPr/>
        <a:lstStyle/>
        <a:p>
          <a:endParaRPr lang="es-ES"/>
        </a:p>
      </dgm:t>
    </dgm:pt>
    <dgm:pt modelId="{F6BA43CE-7D20-416E-B52F-4011745A6801}" type="sibTrans" cxnId="{F05384E4-BEA2-419B-A6C7-B6020CC756F5}">
      <dgm:prSet/>
      <dgm:spPr/>
      <dgm:t>
        <a:bodyPr/>
        <a:lstStyle/>
        <a:p>
          <a:endParaRPr lang="es-ES"/>
        </a:p>
      </dgm:t>
    </dgm:pt>
    <dgm:pt modelId="{94BB3FB1-8332-4066-8E1D-4B359EABA272}" type="pres">
      <dgm:prSet presAssocID="{16073A73-358F-409E-93FF-0F0E8FA1B436}" presName="mainComposite" presStyleCnt="0">
        <dgm:presLayoutVars>
          <dgm:chPref val="1"/>
          <dgm:dir/>
          <dgm:animOne val="branch"/>
          <dgm:animLvl val="lvl"/>
          <dgm:resizeHandles val="exact"/>
        </dgm:presLayoutVars>
      </dgm:prSet>
      <dgm:spPr/>
      <dgm:t>
        <a:bodyPr/>
        <a:lstStyle/>
        <a:p>
          <a:endParaRPr lang="es-CO"/>
        </a:p>
      </dgm:t>
    </dgm:pt>
    <dgm:pt modelId="{45E4537F-49B3-48C6-AC06-6F36FABF76EE}" type="pres">
      <dgm:prSet presAssocID="{16073A73-358F-409E-93FF-0F0E8FA1B436}" presName="hierFlow" presStyleCnt="0"/>
      <dgm:spPr/>
    </dgm:pt>
    <dgm:pt modelId="{22F83459-D19C-44EA-85F3-74BB24A6455E}" type="pres">
      <dgm:prSet presAssocID="{16073A73-358F-409E-93FF-0F0E8FA1B436}" presName="firstBuf" presStyleCnt="0"/>
      <dgm:spPr/>
    </dgm:pt>
    <dgm:pt modelId="{6591D40E-3560-403C-947E-6D1BE80341C4}" type="pres">
      <dgm:prSet presAssocID="{16073A73-358F-409E-93FF-0F0E8FA1B436}" presName="hierChild1" presStyleCnt="0">
        <dgm:presLayoutVars>
          <dgm:chPref val="1"/>
          <dgm:animOne val="branch"/>
          <dgm:animLvl val="lvl"/>
        </dgm:presLayoutVars>
      </dgm:prSet>
      <dgm:spPr/>
    </dgm:pt>
    <dgm:pt modelId="{C620C519-E038-42C6-A453-2BE5AF783F65}" type="pres">
      <dgm:prSet presAssocID="{5E89889E-802E-4FBA-8A19-DAC1A9D1760B}" presName="Name14" presStyleCnt="0"/>
      <dgm:spPr/>
    </dgm:pt>
    <dgm:pt modelId="{BAF7DAA2-0B4B-4672-85B9-3B7B82B36B83}" type="pres">
      <dgm:prSet presAssocID="{5E89889E-802E-4FBA-8A19-DAC1A9D1760B}" presName="level1Shape" presStyleLbl="node0" presStyleIdx="0" presStyleCnt="1">
        <dgm:presLayoutVars>
          <dgm:chPref val="3"/>
        </dgm:presLayoutVars>
      </dgm:prSet>
      <dgm:spPr/>
      <dgm:t>
        <a:bodyPr/>
        <a:lstStyle/>
        <a:p>
          <a:endParaRPr lang="es-CO"/>
        </a:p>
      </dgm:t>
    </dgm:pt>
    <dgm:pt modelId="{F3F63A66-0938-4D8A-B0E9-160F04FD9123}" type="pres">
      <dgm:prSet presAssocID="{5E89889E-802E-4FBA-8A19-DAC1A9D1760B}" presName="hierChild2" presStyleCnt="0"/>
      <dgm:spPr/>
    </dgm:pt>
    <dgm:pt modelId="{E8BCAC14-607A-4162-9DED-AA9CDB852279}" type="pres">
      <dgm:prSet presAssocID="{77FC2277-4B0A-4360-9E0A-9A55BE26B4A3}" presName="Name19" presStyleLbl="parChTrans1D2" presStyleIdx="0" presStyleCnt="2"/>
      <dgm:spPr/>
      <dgm:t>
        <a:bodyPr/>
        <a:lstStyle/>
        <a:p>
          <a:endParaRPr lang="es-CO"/>
        </a:p>
      </dgm:t>
    </dgm:pt>
    <dgm:pt modelId="{4A8845CF-9184-455C-80DE-F5ABA8EE7DA6}" type="pres">
      <dgm:prSet presAssocID="{26346BAF-9AB3-4FDB-A004-1F9E9262F8EA}" presName="Name21" presStyleCnt="0"/>
      <dgm:spPr/>
    </dgm:pt>
    <dgm:pt modelId="{3B99CBCA-BDF4-4B2B-9234-66C5230898BB}" type="pres">
      <dgm:prSet presAssocID="{26346BAF-9AB3-4FDB-A004-1F9E9262F8EA}" presName="level2Shape" presStyleLbl="node2" presStyleIdx="0" presStyleCnt="2"/>
      <dgm:spPr/>
      <dgm:t>
        <a:bodyPr/>
        <a:lstStyle/>
        <a:p>
          <a:endParaRPr lang="es-CO"/>
        </a:p>
      </dgm:t>
    </dgm:pt>
    <dgm:pt modelId="{019D1D4E-D65D-49DF-8D13-C37B1630678F}" type="pres">
      <dgm:prSet presAssocID="{26346BAF-9AB3-4FDB-A004-1F9E9262F8EA}" presName="hierChild3" presStyleCnt="0"/>
      <dgm:spPr/>
    </dgm:pt>
    <dgm:pt modelId="{EEC24C46-73F7-4D77-B43C-5303AD471DB4}" type="pres">
      <dgm:prSet presAssocID="{299B74A0-8792-438E-84AB-DC5AD9C64CF0}" presName="Name19" presStyleLbl="parChTrans1D3" presStyleIdx="0" presStyleCnt="3"/>
      <dgm:spPr/>
      <dgm:t>
        <a:bodyPr/>
        <a:lstStyle/>
        <a:p>
          <a:endParaRPr lang="es-CO"/>
        </a:p>
      </dgm:t>
    </dgm:pt>
    <dgm:pt modelId="{6C3FD114-9C7E-43F0-A7FB-536322823A3C}" type="pres">
      <dgm:prSet presAssocID="{1EF7FE7C-2C56-4AA9-86F6-97056D5B8909}" presName="Name21" presStyleCnt="0"/>
      <dgm:spPr/>
    </dgm:pt>
    <dgm:pt modelId="{57E42D50-A436-4199-86BD-F1CA7DA674D5}" type="pres">
      <dgm:prSet presAssocID="{1EF7FE7C-2C56-4AA9-86F6-97056D5B8909}" presName="level2Shape" presStyleLbl="node3" presStyleIdx="0" presStyleCnt="3"/>
      <dgm:spPr/>
      <dgm:t>
        <a:bodyPr/>
        <a:lstStyle/>
        <a:p>
          <a:endParaRPr lang="es-CO"/>
        </a:p>
      </dgm:t>
    </dgm:pt>
    <dgm:pt modelId="{4BF2FFA7-04CE-465B-9F75-A11D29491F15}" type="pres">
      <dgm:prSet presAssocID="{1EF7FE7C-2C56-4AA9-86F6-97056D5B8909}" presName="hierChild3" presStyleCnt="0"/>
      <dgm:spPr/>
    </dgm:pt>
    <dgm:pt modelId="{3AD99285-6B15-40AD-88AD-27BA4605EB3C}" type="pres">
      <dgm:prSet presAssocID="{3DC18CC1-6D00-4B5B-9C7F-B57DCCBB906F}" presName="Name19" presStyleLbl="parChTrans1D3" presStyleIdx="1" presStyleCnt="3"/>
      <dgm:spPr/>
      <dgm:t>
        <a:bodyPr/>
        <a:lstStyle/>
        <a:p>
          <a:endParaRPr lang="es-CO"/>
        </a:p>
      </dgm:t>
    </dgm:pt>
    <dgm:pt modelId="{A4043D21-3C10-47D3-9458-FD440DAC5056}" type="pres">
      <dgm:prSet presAssocID="{B367E01A-F8ED-4B01-8FE3-EB6730549055}" presName="Name21" presStyleCnt="0"/>
      <dgm:spPr/>
    </dgm:pt>
    <dgm:pt modelId="{CDEC11E5-10F7-44B1-8461-B765830E6A01}" type="pres">
      <dgm:prSet presAssocID="{B367E01A-F8ED-4B01-8FE3-EB6730549055}" presName="level2Shape" presStyleLbl="node3" presStyleIdx="1" presStyleCnt="3"/>
      <dgm:spPr/>
      <dgm:t>
        <a:bodyPr/>
        <a:lstStyle/>
        <a:p>
          <a:endParaRPr lang="es-CO"/>
        </a:p>
      </dgm:t>
    </dgm:pt>
    <dgm:pt modelId="{D4A04572-61BD-4E67-813E-352DF8EF8EA0}" type="pres">
      <dgm:prSet presAssocID="{B367E01A-F8ED-4B01-8FE3-EB6730549055}" presName="hierChild3" presStyleCnt="0"/>
      <dgm:spPr/>
    </dgm:pt>
    <dgm:pt modelId="{A58F123B-DEED-4C94-997A-AC66D4A8F800}" type="pres">
      <dgm:prSet presAssocID="{C8DE5E5C-5332-444E-B248-EF27DD71E59A}" presName="Name19" presStyleLbl="parChTrans1D2" presStyleIdx="1" presStyleCnt="2"/>
      <dgm:spPr/>
      <dgm:t>
        <a:bodyPr/>
        <a:lstStyle/>
        <a:p>
          <a:endParaRPr lang="es-CO"/>
        </a:p>
      </dgm:t>
    </dgm:pt>
    <dgm:pt modelId="{156418D8-43B8-4AF5-84B5-E212CB6A5D08}" type="pres">
      <dgm:prSet presAssocID="{CE579AE6-64BE-49BC-B208-C1FC875840AF}" presName="Name21" presStyleCnt="0"/>
      <dgm:spPr/>
    </dgm:pt>
    <dgm:pt modelId="{3A755D87-5008-4772-87EE-384653F2F62C}" type="pres">
      <dgm:prSet presAssocID="{CE579AE6-64BE-49BC-B208-C1FC875840AF}" presName="level2Shape" presStyleLbl="node2" presStyleIdx="1" presStyleCnt="2"/>
      <dgm:spPr/>
      <dgm:t>
        <a:bodyPr/>
        <a:lstStyle/>
        <a:p>
          <a:endParaRPr lang="es-CO"/>
        </a:p>
      </dgm:t>
    </dgm:pt>
    <dgm:pt modelId="{9F9747FB-1063-436A-BC5B-6845327D9BE7}" type="pres">
      <dgm:prSet presAssocID="{CE579AE6-64BE-49BC-B208-C1FC875840AF}" presName="hierChild3" presStyleCnt="0"/>
      <dgm:spPr/>
    </dgm:pt>
    <dgm:pt modelId="{6D186DD0-0986-4311-992B-63D2A74C866B}" type="pres">
      <dgm:prSet presAssocID="{58BC2315-92DB-4292-A36F-39405194A9C0}" presName="Name19" presStyleLbl="parChTrans1D3" presStyleIdx="2" presStyleCnt="3"/>
      <dgm:spPr/>
      <dgm:t>
        <a:bodyPr/>
        <a:lstStyle/>
        <a:p>
          <a:endParaRPr lang="es-CO"/>
        </a:p>
      </dgm:t>
    </dgm:pt>
    <dgm:pt modelId="{C2FB1B6A-AC8E-4B8F-9FED-04C047FB8B16}" type="pres">
      <dgm:prSet presAssocID="{8BE3082B-AA8E-476B-ACFB-AD16672F2DCF}" presName="Name21" presStyleCnt="0"/>
      <dgm:spPr/>
    </dgm:pt>
    <dgm:pt modelId="{047C1352-AA71-4C40-9391-AD633934D34B}" type="pres">
      <dgm:prSet presAssocID="{8BE3082B-AA8E-476B-ACFB-AD16672F2DCF}" presName="level2Shape" presStyleLbl="node3" presStyleIdx="2" presStyleCnt="3"/>
      <dgm:spPr/>
      <dgm:t>
        <a:bodyPr/>
        <a:lstStyle/>
        <a:p>
          <a:endParaRPr lang="es-CO"/>
        </a:p>
      </dgm:t>
    </dgm:pt>
    <dgm:pt modelId="{D5CF58FF-ACC1-4997-A487-35F06A34CE52}" type="pres">
      <dgm:prSet presAssocID="{8BE3082B-AA8E-476B-ACFB-AD16672F2DCF}" presName="hierChild3" presStyleCnt="0"/>
      <dgm:spPr/>
    </dgm:pt>
    <dgm:pt modelId="{D970C18B-9D6E-4BC0-A66B-F528D80721C3}" type="pres">
      <dgm:prSet presAssocID="{16073A73-358F-409E-93FF-0F0E8FA1B436}" presName="bgShapesFlow" presStyleCnt="0"/>
      <dgm:spPr/>
    </dgm:pt>
    <dgm:pt modelId="{96F90002-A1CB-44FB-B9AA-1608214A5813}" type="pres">
      <dgm:prSet presAssocID="{06465DF2-C52D-4ED2-801A-CFC89D529AA1}" presName="rectComp" presStyleCnt="0"/>
      <dgm:spPr/>
    </dgm:pt>
    <dgm:pt modelId="{4C2AFE49-85D4-4C51-8CB7-E77881B4FBA5}" type="pres">
      <dgm:prSet presAssocID="{06465DF2-C52D-4ED2-801A-CFC89D529AA1}" presName="bgRect" presStyleLbl="bgShp" presStyleIdx="0" presStyleCnt="3"/>
      <dgm:spPr/>
      <dgm:t>
        <a:bodyPr/>
        <a:lstStyle/>
        <a:p>
          <a:endParaRPr lang="es-CO"/>
        </a:p>
      </dgm:t>
    </dgm:pt>
    <dgm:pt modelId="{35C3196B-2BF0-4E1C-B8A6-AAB2D90E01A3}" type="pres">
      <dgm:prSet presAssocID="{06465DF2-C52D-4ED2-801A-CFC89D529AA1}" presName="bgRectTx" presStyleLbl="bgShp" presStyleIdx="0" presStyleCnt="3">
        <dgm:presLayoutVars>
          <dgm:bulletEnabled val="1"/>
        </dgm:presLayoutVars>
      </dgm:prSet>
      <dgm:spPr/>
      <dgm:t>
        <a:bodyPr/>
        <a:lstStyle/>
        <a:p>
          <a:endParaRPr lang="es-CO"/>
        </a:p>
      </dgm:t>
    </dgm:pt>
    <dgm:pt modelId="{DC9B2D6B-D487-4E4F-8088-466B01B8C36A}" type="pres">
      <dgm:prSet presAssocID="{06465DF2-C52D-4ED2-801A-CFC89D529AA1}" presName="spComp" presStyleCnt="0"/>
      <dgm:spPr/>
    </dgm:pt>
    <dgm:pt modelId="{B9C29092-E789-46AA-8C5F-1BA6AD60EFC9}" type="pres">
      <dgm:prSet presAssocID="{06465DF2-C52D-4ED2-801A-CFC89D529AA1}" presName="vSp" presStyleCnt="0"/>
      <dgm:spPr/>
    </dgm:pt>
    <dgm:pt modelId="{E4F81A97-9AFF-4A75-9D5D-1B048469E8C7}" type="pres">
      <dgm:prSet presAssocID="{ADA7ACAA-5767-4ECD-A62E-48D88AE6B599}" presName="rectComp" presStyleCnt="0"/>
      <dgm:spPr/>
    </dgm:pt>
    <dgm:pt modelId="{81E1EBCC-FF2E-4B68-8A06-1CB3427E6C0E}" type="pres">
      <dgm:prSet presAssocID="{ADA7ACAA-5767-4ECD-A62E-48D88AE6B599}" presName="bgRect" presStyleLbl="bgShp" presStyleIdx="1" presStyleCnt="3"/>
      <dgm:spPr/>
      <dgm:t>
        <a:bodyPr/>
        <a:lstStyle/>
        <a:p>
          <a:endParaRPr lang="es-CO"/>
        </a:p>
      </dgm:t>
    </dgm:pt>
    <dgm:pt modelId="{8B10F878-4156-4040-8253-7B019103DC5D}" type="pres">
      <dgm:prSet presAssocID="{ADA7ACAA-5767-4ECD-A62E-48D88AE6B599}" presName="bgRectTx" presStyleLbl="bgShp" presStyleIdx="1" presStyleCnt="3">
        <dgm:presLayoutVars>
          <dgm:bulletEnabled val="1"/>
        </dgm:presLayoutVars>
      </dgm:prSet>
      <dgm:spPr/>
      <dgm:t>
        <a:bodyPr/>
        <a:lstStyle/>
        <a:p>
          <a:endParaRPr lang="es-CO"/>
        </a:p>
      </dgm:t>
    </dgm:pt>
    <dgm:pt modelId="{5C1AB4FE-4AAA-4A15-B3F0-A33CBA7A1718}" type="pres">
      <dgm:prSet presAssocID="{ADA7ACAA-5767-4ECD-A62E-48D88AE6B599}" presName="spComp" presStyleCnt="0"/>
      <dgm:spPr/>
    </dgm:pt>
    <dgm:pt modelId="{746EEAD3-3134-498E-AFC2-B15E81D7DAB2}" type="pres">
      <dgm:prSet presAssocID="{ADA7ACAA-5767-4ECD-A62E-48D88AE6B599}" presName="vSp" presStyleCnt="0"/>
      <dgm:spPr/>
    </dgm:pt>
    <dgm:pt modelId="{4D3F94F2-347F-4863-841A-BFAA2BF486A9}" type="pres">
      <dgm:prSet presAssocID="{A2811254-673E-4855-8F5E-28E52E7EE61E}" presName="rectComp" presStyleCnt="0"/>
      <dgm:spPr/>
    </dgm:pt>
    <dgm:pt modelId="{68A82488-BF45-4777-973C-91522C8D4A54}" type="pres">
      <dgm:prSet presAssocID="{A2811254-673E-4855-8F5E-28E52E7EE61E}" presName="bgRect" presStyleLbl="bgShp" presStyleIdx="2" presStyleCnt="3"/>
      <dgm:spPr/>
      <dgm:t>
        <a:bodyPr/>
        <a:lstStyle/>
        <a:p>
          <a:endParaRPr lang="es-CO"/>
        </a:p>
      </dgm:t>
    </dgm:pt>
    <dgm:pt modelId="{AD9238D2-571C-408D-9CBB-899DD937FD78}" type="pres">
      <dgm:prSet presAssocID="{A2811254-673E-4855-8F5E-28E52E7EE61E}" presName="bgRectTx" presStyleLbl="bgShp" presStyleIdx="2" presStyleCnt="3">
        <dgm:presLayoutVars>
          <dgm:bulletEnabled val="1"/>
        </dgm:presLayoutVars>
      </dgm:prSet>
      <dgm:spPr/>
      <dgm:t>
        <a:bodyPr/>
        <a:lstStyle/>
        <a:p>
          <a:endParaRPr lang="es-CO"/>
        </a:p>
      </dgm:t>
    </dgm:pt>
  </dgm:ptLst>
  <dgm:cxnLst>
    <dgm:cxn modelId="{82AAA60C-4923-4C47-A0C0-45974A18453B}" type="presOf" srcId="{06465DF2-C52D-4ED2-801A-CFC89D529AA1}" destId="{35C3196B-2BF0-4E1C-B8A6-AAB2D90E01A3}" srcOrd="1" destOrd="0" presId="urn:microsoft.com/office/officeart/2005/8/layout/hierarchy6"/>
    <dgm:cxn modelId="{DAC4727A-871F-4FD8-BA98-77A8F09C87F1}" type="presOf" srcId="{B367E01A-F8ED-4B01-8FE3-EB6730549055}" destId="{CDEC11E5-10F7-44B1-8461-B765830E6A01}" srcOrd="0" destOrd="0" presId="urn:microsoft.com/office/officeart/2005/8/layout/hierarchy6"/>
    <dgm:cxn modelId="{86E96958-3162-4750-BF99-77109D19C029}" type="presOf" srcId="{A2811254-673E-4855-8F5E-28E52E7EE61E}" destId="{68A82488-BF45-4777-973C-91522C8D4A54}" srcOrd="0" destOrd="0" presId="urn:microsoft.com/office/officeart/2005/8/layout/hierarchy6"/>
    <dgm:cxn modelId="{4C17467B-DF41-4223-9872-61B6C8DC6416}" type="presOf" srcId="{1EF7FE7C-2C56-4AA9-86F6-97056D5B8909}" destId="{57E42D50-A436-4199-86BD-F1CA7DA674D5}" srcOrd="0" destOrd="0" presId="urn:microsoft.com/office/officeart/2005/8/layout/hierarchy6"/>
    <dgm:cxn modelId="{452F423D-3CE4-4854-B4B6-5B0A6B26AC4E}" type="presOf" srcId="{16073A73-358F-409E-93FF-0F0E8FA1B436}" destId="{94BB3FB1-8332-4066-8E1D-4B359EABA272}" srcOrd="0" destOrd="0" presId="urn:microsoft.com/office/officeart/2005/8/layout/hierarchy6"/>
    <dgm:cxn modelId="{A45EBB00-08C4-46E9-83A4-0DF1167F2B40}" type="presOf" srcId="{3DC18CC1-6D00-4B5B-9C7F-B57DCCBB906F}" destId="{3AD99285-6B15-40AD-88AD-27BA4605EB3C}" srcOrd="0" destOrd="0" presId="urn:microsoft.com/office/officeart/2005/8/layout/hierarchy6"/>
    <dgm:cxn modelId="{12F54D25-467D-4F1F-B8F2-E6706FF3EDC5}" type="presOf" srcId="{ADA7ACAA-5767-4ECD-A62E-48D88AE6B599}" destId="{8B10F878-4156-4040-8253-7B019103DC5D}" srcOrd="1" destOrd="0" presId="urn:microsoft.com/office/officeart/2005/8/layout/hierarchy6"/>
    <dgm:cxn modelId="{15BA52FC-4E5B-4F4B-AEC0-B7CDE09AECAB}" type="presOf" srcId="{26346BAF-9AB3-4FDB-A004-1F9E9262F8EA}" destId="{3B99CBCA-BDF4-4B2B-9234-66C5230898BB}" srcOrd="0" destOrd="0" presId="urn:microsoft.com/office/officeart/2005/8/layout/hierarchy6"/>
    <dgm:cxn modelId="{B0B64280-E267-408E-A303-25A4EEA6403A}" type="presOf" srcId="{299B74A0-8792-438E-84AB-DC5AD9C64CF0}" destId="{EEC24C46-73F7-4D77-B43C-5303AD471DB4}" srcOrd="0" destOrd="0" presId="urn:microsoft.com/office/officeart/2005/8/layout/hierarchy6"/>
    <dgm:cxn modelId="{9AE6411B-7AD3-48EF-BDC7-F31A4BE98EF3}" type="presOf" srcId="{77FC2277-4B0A-4360-9E0A-9A55BE26B4A3}" destId="{E8BCAC14-607A-4162-9DED-AA9CDB852279}" srcOrd="0" destOrd="0" presId="urn:microsoft.com/office/officeart/2005/8/layout/hierarchy6"/>
    <dgm:cxn modelId="{C08A8504-5368-4120-AF82-C857D92FAA44}" srcId="{5E89889E-802E-4FBA-8A19-DAC1A9D1760B}" destId="{26346BAF-9AB3-4FDB-A004-1F9E9262F8EA}" srcOrd="0" destOrd="0" parTransId="{77FC2277-4B0A-4360-9E0A-9A55BE26B4A3}" sibTransId="{1147871E-2906-431A-B1B3-9B113D191F30}"/>
    <dgm:cxn modelId="{AF513E19-02A2-47FE-B2B6-53FC99350F98}" type="presOf" srcId="{C8DE5E5C-5332-444E-B248-EF27DD71E59A}" destId="{A58F123B-DEED-4C94-997A-AC66D4A8F800}" srcOrd="0" destOrd="0" presId="urn:microsoft.com/office/officeart/2005/8/layout/hierarchy6"/>
    <dgm:cxn modelId="{52951ECA-2FB5-4DCB-80E1-C3AF52BAAFE7}" srcId="{5E89889E-802E-4FBA-8A19-DAC1A9D1760B}" destId="{CE579AE6-64BE-49BC-B208-C1FC875840AF}" srcOrd="1" destOrd="0" parTransId="{C8DE5E5C-5332-444E-B248-EF27DD71E59A}" sibTransId="{AD24C42C-C0D1-4C07-80FB-4B086C40016F}"/>
    <dgm:cxn modelId="{8B38F976-77EE-43B6-A32B-8EA279F2CE48}" srcId="{16073A73-358F-409E-93FF-0F0E8FA1B436}" destId="{5E89889E-802E-4FBA-8A19-DAC1A9D1760B}" srcOrd="0" destOrd="0" parTransId="{04D56AB6-F261-4DC4-8013-DD1A0C29A038}" sibTransId="{7C577C78-26C7-4612-BDF1-B998EEDFEE51}"/>
    <dgm:cxn modelId="{2E8F25F1-5E47-4A94-80E8-7CA89CDC094A}" type="presOf" srcId="{8BE3082B-AA8E-476B-ACFB-AD16672F2DCF}" destId="{047C1352-AA71-4C40-9391-AD633934D34B}" srcOrd="0" destOrd="0" presId="urn:microsoft.com/office/officeart/2005/8/layout/hierarchy6"/>
    <dgm:cxn modelId="{5A64897A-6ED1-45A1-942D-C3CE59DC4253}" type="presOf" srcId="{06465DF2-C52D-4ED2-801A-CFC89D529AA1}" destId="{4C2AFE49-85D4-4C51-8CB7-E77881B4FBA5}" srcOrd="0" destOrd="0" presId="urn:microsoft.com/office/officeart/2005/8/layout/hierarchy6"/>
    <dgm:cxn modelId="{B349A31E-8783-4A0F-91AC-78B5864C7D4F}" type="presOf" srcId="{A2811254-673E-4855-8F5E-28E52E7EE61E}" destId="{AD9238D2-571C-408D-9CBB-899DD937FD78}" srcOrd="1" destOrd="0" presId="urn:microsoft.com/office/officeart/2005/8/layout/hierarchy6"/>
    <dgm:cxn modelId="{B250FAEC-844C-46D4-93F2-ED481C788338}" type="presOf" srcId="{5E89889E-802E-4FBA-8A19-DAC1A9D1760B}" destId="{BAF7DAA2-0B4B-4672-85B9-3B7B82B36B83}" srcOrd="0" destOrd="0" presId="urn:microsoft.com/office/officeart/2005/8/layout/hierarchy6"/>
    <dgm:cxn modelId="{D76CCF8C-8144-4E3B-B8AF-CFD7DCCCA0BF}" srcId="{26346BAF-9AB3-4FDB-A004-1F9E9262F8EA}" destId="{B367E01A-F8ED-4B01-8FE3-EB6730549055}" srcOrd="1" destOrd="0" parTransId="{3DC18CC1-6D00-4B5B-9C7F-B57DCCBB906F}" sibTransId="{86C1C0FB-1108-4F41-BFAB-761CE9C0FBF3}"/>
    <dgm:cxn modelId="{F8EF836F-E2E3-468E-AC52-8EF35C7AB53A}" srcId="{16073A73-358F-409E-93FF-0F0E8FA1B436}" destId="{ADA7ACAA-5767-4ECD-A62E-48D88AE6B599}" srcOrd="2" destOrd="0" parTransId="{42C21788-7043-4BED-B0F5-E79FFAC7B612}" sibTransId="{B0B9F626-85EB-4FBE-AE81-8445BC12F843}"/>
    <dgm:cxn modelId="{8AA0611F-B50B-4D29-B23A-82564066D856}" type="presOf" srcId="{ADA7ACAA-5767-4ECD-A62E-48D88AE6B599}" destId="{81E1EBCC-FF2E-4B68-8A06-1CB3427E6C0E}" srcOrd="0" destOrd="0" presId="urn:microsoft.com/office/officeart/2005/8/layout/hierarchy6"/>
    <dgm:cxn modelId="{FB01CA5B-EC39-4F49-ABF9-14FA30B8A918}" type="presOf" srcId="{CE579AE6-64BE-49BC-B208-C1FC875840AF}" destId="{3A755D87-5008-4772-87EE-384653F2F62C}" srcOrd="0" destOrd="0" presId="urn:microsoft.com/office/officeart/2005/8/layout/hierarchy6"/>
    <dgm:cxn modelId="{F05384E4-BEA2-419B-A6C7-B6020CC756F5}" srcId="{16073A73-358F-409E-93FF-0F0E8FA1B436}" destId="{A2811254-673E-4855-8F5E-28E52E7EE61E}" srcOrd="3" destOrd="0" parTransId="{23B6B232-2FFE-475F-BCF4-C5F1A68D163A}" sibTransId="{F6BA43CE-7D20-416E-B52F-4011745A6801}"/>
    <dgm:cxn modelId="{27B5786D-260F-40CB-932A-2937AF0B398C}" type="presOf" srcId="{58BC2315-92DB-4292-A36F-39405194A9C0}" destId="{6D186DD0-0986-4311-992B-63D2A74C866B}" srcOrd="0" destOrd="0" presId="urn:microsoft.com/office/officeart/2005/8/layout/hierarchy6"/>
    <dgm:cxn modelId="{737ED94C-3083-406E-8BD8-BF1128C812EB}" srcId="{CE579AE6-64BE-49BC-B208-C1FC875840AF}" destId="{8BE3082B-AA8E-476B-ACFB-AD16672F2DCF}" srcOrd="0" destOrd="0" parTransId="{58BC2315-92DB-4292-A36F-39405194A9C0}" sibTransId="{2546EAF0-E1C5-49AD-810F-E2F2413D851F}"/>
    <dgm:cxn modelId="{7A957A88-A4D6-4B13-9D7F-9D9A5CEF2F95}" srcId="{26346BAF-9AB3-4FDB-A004-1F9E9262F8EA}" destId="{1EF7FE7C-2C56-4AA9-86F6-97056D5B8909}" srcOrd="0" destOrd="0" parTransId="{299B74A0-8792-438E-84AB-DC5AD9C64CF0}" sibTransId="{D92B9A6D-8D8C-417C-9CCD-DFC8B0C1B54D}"/>
    <dgm:cxn modelId="{C1807CC5-E703-4E4A-B804-E87DDD90AE5F}" srcId="{16073A73-358F-409E-93FF-0F0E8FA1B436}" destId="{06465DF2-C52D-4ED2-801A-CFC89D529AA1}" srcOrd="1" destOrd="0" parTransId="{C899C5CA-1201-4125-B76E-75D5E858876E}" sibTransId="{B320D98E-103A-471A-A340-F39B1AB156D6}"/>
    <dgm:cxn modelId="{46726E44-BE36-4D28-B82B-5D7718A9BF4C}" type="presParOf" srcId="{94BB3FB1-8332-4066-8E1D-4B359EABA272}" destId="{45E4537F-49B3-48C6-AC06-6F36FABF76EE}" srcOrd="0" destOrd="0" presId="urn:microsoft.com/office/officeart/2005/8/layout/hierarchy6"/>
    <dgm:cxn modelId="{033C62E5-ADED-475A-8E47-8C2B4316D386}" type="presParOf" srcId="{45E4537F-49B3-48C6-AC06-6F36FABF76EE}" destId="{22F83459-D19C-44EA-85F3-74BB24A6455E}" srcOrd="0" destOrd="0" presId="urn:microsoft.com/office/officeart/2005/8/layout/hierarchy6"/>
    <dgm:cxn modelId="{C764EAC6-F421-4486-AF23-EC515462F432}" type="presParOf" srcId="{45E4537F-49B3-48C6-AC06-6F36FABF76EE}" destId="{6591D40E-3560-403C-947E-6D1BE80341C4}" srcOrd="1" destOrd="0" presId="urn:microsoft.com/office/officeart/2005/8/layout/hierarchy6"/>
    <dgm:cxn modelId="{E6DEB95A-E636-402B-84AA-3776FF625E0E}" type="presParOf" srcId="{6591D40E-3560-403C-947E-6D1BE80341C4}" destId="{C620C519-E038-42C6-A453-2BE5AF783F65}" srcOrd="0" destOrd="0" presId="urn:microsoft.com/office/officeart/2005/8/layout/hierarchy6"/>
    <dgm:cxn modelId="{0BF12BFD-F5D5-4FDE-A6CC-7EDFBBE34BBE}" type="presParOf" srcId="{C620C519-E038-42C6-A453-2BE5AF783F65}" destId="{BAF7DAA2-0B4B-4672-85B9-3B7B82B36B83}" srcOrd="0" destOrd="0" presId="urn:microsoft.com/office/officeart/2005/8/layout/hierarchy6"/>
    <dgm:cxn modelId="{6E72DF6B-8F38-442B-B52D-814687BCEDF0}" type="presParOf" srcId="{C620C519-E038-42C6-A453-2BE5AF783F65}" destId="{F3F63A66-0938-4D8A-B0E9-160F04FD9123}" srcOrd="1" destOrd="0" presId="urn:microsoft.com/office/officeart/2005/8/layout/hierarchy6"/>
    <dgm:cxn modelId="{E1F3006C-598D-4FD3-8343-9E6AA5FBB00C}" type="presParOf" srcId="{F3F63A66-0938-4D8A-B0E9-160F04FD9123}" destId="{E8BCAC14-607A-4162-9DED-AA9CDB852279}" srcOrd="0" destOrd="0" presId="urn:microsoft.com/office/officeart/2005/8/layout/hierarchy6"/>
    <dgm:cxn modelId="{770978DE-55B7-44EA-8B37-7A5A0479144D}" type="presParOf" srcId="{F3F63A66-0938-4D8A-B0E9-160F04FD9123}" destId="{4A8845CF-9184-455C-80DE-F5ABA8EE7DA6}" srcOrd="1" destOrd="0" presId="urn:microsoft.com/office/officeart/2005/8/layout/hierarchy6"/>
    <dgm:cxn modelId="{74009408-3CAB-498F-8EDC-52750B6BB667}" type="presParOf" srcId="{4A8845CF-9184-455C-80DE-F5ABA8EE7DA6}" destId="{3B99CBCA-BDF4-4B2B-9234-66C5230898BB}" srcOrd="0" destOrd="0" presId="urn:microsoft.com/office/officeart/2005/8/layout/hierarchy6"/>
    <dgm:cxn modelId="{D61D1C83-1D77-4BCC-976E-BE3F002DDA0C}" type="presParOf" srcId="{4A8845CF-9184-455C-80DE-F5ABA8EE7DA6}" destId="{019D1D4E-D65D-49DF-8D13-C37B1630678F}" srcOrd="1" destOrd="0" presId="urn:microsoft.com/office/officeart/2005/8/layout/hierarchy6"/>
    <dgm:cxn modelId="{7077BFE4-241F-4511-A441-5A6B22EE05B5}" type="presParOf" srcId="{019D1D4E-D65D-49DF-8D13-C37B1630678F}" destId="{EEC24C46-73F7-4D77-B43C-5303AD471DB4}" srcOrd="0" destOrd="0" presId="urn:microsoft.com/office/officeart/2005/8/layout/hierarchy6"/>
    <dgm:cxn modelId="{EC1E1E11-3997-47FE-A1C4-755D4C446382}" type="presParOf" srcId="{019D1D4E-D65D-49DF-8D13-C37B1630678F}" destId="{6C3FD114-9C7E-43F0-A7FB-536322823A3C}" srcOrd="1" destOrd="0" presId="urn:microsoft.com/office/officeart/2005/8/layout/hierarchy6"/>
    <dgm:cxn modelId="{CE94DC84-A6CB-4DBD-9188-C54BC4C4392C}" type="presParOf" srcId="{6C3FD114-9C7E-43F0-A7FB-536322823A3C}" destId="{57E42D50-A436-4199-86BD-F1CA7DA674D5}" srcOrd="0" destOrd="0" presId="urn:microsoft.com/office/officeart/2005/8/layout/hierarchy6"/>
    <dgm:cxn modelId="{9D1A5484-51D2-452E-BB22-CB7B8913F7D4}" type="presParOf" srcId="{6C3FD114-9C7E-43F0-A7FB-536322823A3C}" destId="{4BF2FFA7-04CE-465B-9F75-A11D29491F15}" srcOrd="1" destOrd="0" presId="urn:microsoft.com/office/officeart/2005/8/layout/hierarchy6"/>
    <dgm:cxn modelId="{90553DA0-F288-4426-BB64-91354CA1324A}" type="presParOf" srcId="{019D1D4E-D65D-49DF-8D13-C37B1630678F}" destId="{3AD99285-6B15-40AD-88AD-27BA4605EB3C}" srcOrd="2" destOrd="0" presId="urn:microsoft.com/office/officeart/2005/8/layout/hierarchy6"/>
    <dgm:cxn modelId="{E488766D-1D0A-4C03-9079-07929372C596}" type="presParOf" srcId="{019D1D4E-D65D-49DF-8D13-C37B1630678F}" destId="{A4043D21-3C10-47D3-9458-FD440DAC5056}" srcOrd="3" destOrd="0" presId="urn:microsoft.com/office/officeart/2005/8/layout/hierarchy6"/>
    <dgm:cxn modelId="{BB868DA5-1BD6-4593-9E1B-23026A5DCC59}" type="presParOf" srcId="{A4043D21-3C10-47D3-9458-FD440DAC5056}" destId="{CDEC11E5-10F7-44B1-8461-B765830E6A01}" srcOrd="0" destOrd="0" presId="urn:microsoft.com/office/officeart/2005/8/layout/hierarchy6"/>
    <dgm:cxn modelId="{142B3980-1DEA-46C0-A543-8D6D16CBF1EA}" type="presParOf" srcId="{A4043D21-3C10-47D3-9458-FD440DAC5056}" destId="{D4A04572-61BD-4E67-813E-352DF8EF8EA0}" srcOrd="1" destOrd="0" presId="urn:microsoft.com/office/officeart/2005/8/layout/hierarchy6"/>
    <dgm:cxn modelId="{D2B74540-77AE-44B1-AD89-C770426A8E24}" type="presParOf" srcId="{F3F63A66-0938-4D8A-B0E9-160F04FD9123}" destId="{A58F123B-DEED-4C94-997A-AC66D4A8F800}" srcOrd="2" destOrd="0" presId="urn:microsoft.com/office/officeart/2005/8/layout/hierarchy6"/>
    <dgm:cxn modelId="{B69E82F0-72E1-48DF-899C-B5ED3E242FC1}" type="presParOf" srcId="{F3F63A66-0938-4D8A-B0E9-160F04FD9123}" destId="{156418D8-43B8-4AF5-84B5-E212CB6A5D08}" srcOrd="3" destOrd="0" presId="urn:microsoft.com/office/officeart/2005/8/layout/hierarchy6"/>
    <dgm:cxn modelId="{E9A235BF-9576-41F0-A5FF-27E3522B6F34}" type="presParOf" srcId="{156418D8-43B8-4AF5-84B5-E212CB6A5D08}" destId="{3A755D87-5008-4772-87EE-384653F2F62C}" srcOrd="0" destOrd="0" presId="urn:microsoft.com/office/officeart/2005/8/layout/hierarchy6"/>
    <dgm:cxn modelId="{574054DC-0461-461C-A830-DCDBC31AB0EA}" type="presParOf" srcId="{156418D8-43B8-4AF5-84B5-E212CB6A5D08}" destId="{9F9747FB-1063-436A-BC5B-6845327D9BE7}" srcOrd="1" destOrd="0" presId="urn:microsoft.com/office/officeart/2005/8/layout/hierarchy6"/>
    <dgm:cxn modelId="{48606A01-3043-4FDE-A78F-1828060926B9}" type="presParOf" srcId="{9F9747FB-1063-436A-BC5B-6845327D9BE7}" destId="{6D186DD0-0986-4311-992B-63D2A74C866B}" srcOrd="0" destOrd="0" presId="urn:microsoft.com/office/officeart/2005/8/layout/hierarchy6"/>
    <dgm:cxn modelId="{B7A4E6CF-DDCC-4A47-A6B0-E73E28AFC301}" type="presParOf" srcId="{9F9747FB-1063-436A-BC5B-6845327D9BE7}" destId="{C2FB1B6A-AC8E-4B8F-9FED-04C047FB8B16}" srcOrd="1" destOrd="0" presId="urn:microsoft.com/office/officeart/2005/8/layout/hierarchy6"/>
    <dgm:cxn modelId="{B4062DD4-D888-4580-B7B6-222E31BFAB42}" type="presParOf" srcId="{C2FB1B6A-AC8E-4B8F-9FED-04C047FB8B16}" destId="{047C1352-AA71-4C40-9391-AD633934D34B}" srcOrd="0" destOrd="0" presId="urn:microsoft.com/office/officeart/2005/8/layout/hierarchy6"/>
    <dgm:cxn modelId="{E245D4FF-24D8-47DF-8779-255BE2D4AF20}" type="presParOf" srcId="{C2FB1B6A-AC8E-4B8F-9FED-04C047FB8B16}" destId="{D5CF58FF-ACC1-4997-A487-35F06A34CE52}" srcOrd="1" destOrd="0" presId="urn:microsoft.com/office/officeart/2005/8/layout/hierarchy6"/>
    <dgm:cxn modelId="{94C39D53-BFED-4B25-8616-B7D24141A0F0}" type="presParOf" srcId="{94BB3FB1-8332-4066-8E1D-4B359EABA272}" destId="{D970C18B-9D6E-4BC0-A66B-F528D80721C3}" srcOrd="1" destOrd="0" presId="urn:microsoft.com/office/officeart/2005/8/layout/hierarchy6"/>
    <dgm:cxn modelId="{114E2D69-BE87-4EC2-9CA0-43D4ACF0D04C}" type="presParOf" srcId="{D970C18B-9D6E-4BC0-A66B-F528D80721C3}" destId="{96F90002-A1CB-44FB-B9AA-1608214A5813}" srcOrd="0" destOrd="0" presId="urn:microsoft.com/office/officeart/2005/8/layout/hierarchy6"/>
    <dgm:cxn modelId="{78882CF4-DE4D-4B46-A923-CE34C192AFBF}" type="presParOf" srcId="{96F90002-A1CB-44FB-B9AA-1608214A5813}" destId="{4C2AFE49-85D4-4C51-8CB7-E77881B4FBA5}" srcOrd="0" destOrd="0" presId="urn:microsoft.com/office/officeart/2005/8/layout/hierarchy6"/>
    <dgm:cxn modelId="{B122CA9B-9FC7-4F10-92EE-91A67C219BEC}" type="presParOf" srcId="{96F90002-A1CB-44FB-B9AA-1608214A5813}" destId="{35C3196B-2BF0-4E1C-B8A6-AAB2D90E01A3}" srcOrd="1" destOrd="0" presId="urn:microsoft.com/office/officeart/2005/8/layout/hierarchy6"/>
    <dgm:cxn modelId="{E2D727BD-6740-4F3E-A934-EA17886C5D16}" type="presParOf" srcId="{D970C18B-9D6E-4BC0-A66B-F528D80721C3}" destId="{DC9B2D6B-D487-4E4F-8088-466B01B8C36A}" srcOrd="1" destOrd="0" presId="urn:microsoft.com/office/officeart/2005/8/layout/hierarchy6"/>
    <dgm:cxn modelId="{438462F5-BA1B-4B4E-A002-C57177AEE433}" type="presParOf" srcId="{DC9B2D6B-D487-4E4F-8088-466B01B8C36A}" destId="{B9C29092-E789-46AA-8C5F-1BA6AD60EFC9}" srcOrd="0" destOrd="0" presId="urn:microsoft.com/office/officeart/2005/8/layout/hierarchy6"/>
    <dgm:cxn modelId="{9F00F794-9DF1-44F4-8A77-F690B2FB915E}" type="presParOf" srcId="{D970C18B-9D6E-4BC0-A66B-F528D80721C3}" destId="{E4F81A97-9AFF-4A75-9D5D-1B048469E8C7}" srcOrd="2" destOrd="0" presId="urn:microsoft.com/office/officeart/2005/8/layout/hierarchy6"/>
    <dgm:cxn modelId="{C45CDB2B-3520-4D99-A949-95876E5FB01C}" type="presParOf" srcId="{E4F81A97-9AFF-4A75-9D5D-1B048469E8C7}" destId="{81E1EBCC-FF2E-4B68-8A06-1CB3427E6C0E}" srcOrd="0" destOrd="0" presId="urn:microsoft.com/office/officeart/2005/8/layout/hierarchy6"/>
    <dgm:cxn modelId="{25993EFC-0C4E-4D42-937A-296EA17DD200}" type="presParOf" srcId="{E4F81A97-9AFF-4A75-9D5D-1B048469E8C7}" destId="{8B10F878-4156-4040-8253-7B019103DC5D}" srcOrd="1" destOrd="0" presId="urn:microsoft.com/office/officeart/2005/8/layout/hierarchy6"/>
    <dgm:cxn modelId="{F5C87186-3023-4B90-B288-3071F1B22248}" type="presParOf" srcId="{D970C18B-9D6E-4BC0-A66B-F528D80721C3}" destId="{5C1AB4FE-4AAA-4A15-B3F0-A33CBA7A1718}" srcOrd="3" destOrd="0" presId="urn:microsoft.com/office/officeart/2005/8/layout/hierarchy6"/>
    <dgm:cxn modelId="{27DA212B-BAE5-4FB0-BEBC-2482DB4B9042}" type="presParOf" srcId="{5C1AB4FE-4AAA-4A15-B3F0-A33CBA7A1718}" destId="{746EEAD3-3134-498E-AFC2-B15E81D7DAB2}" srcOrd="0" destOrd="0" presId="urn:microsoft.com/office/officeart/2005/8/layout/hierarchy6"/>
    <dgm:cxn modelId="{5C7A3A81-BA46-4D27-B219-F6D934B9762F}" type="presParOf" srcId="{D970C18B-9D6E-4BC0-A66B-F528D80721C3}" destId="{4D3F94F2-347F-4863-841A-BFAA2BF486A9}" srcOrd="4" destOrd="0" presId="urn:microsoft.com/office/officeart/2005/8/layout/hierarchy6"/>
    <dgm:cxn modelId="{477BFB77-E9D2-4F7D-A65E-EC08FF769159}" type="presParOf" srcId="{4D3F94F2-347F-4863-841A-BFAA2BF486A9}" destId="{68A82488-BF45-4777-973C-91522C8D4A54}" srcOrd="0" destOrd="0" presId="urn:microsoft.com/office/officeart/2005/8/layout/hierarchy6"/>
    <dgm:cxn modelId="{11B6D473-C4E3-441F-A8C2-4913F5EBB791}" type="presParOf" srcId="{4D3F94F2-347F-4863-841A-BFAA2BF486A9}" destId="{AD9238D2-571C-408D-9CBB-899DD937FD78}"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82488-BF45-4777-973C-91522C8D4A54}">
      <dsp:nvSpPr>
        <dsp:cNvPr id="0" name=""/>
        <dsp:cNvSpPr/>
      </dsp:nvSpPr>
      <dsp:spPr>
        <a:xfrm>
          <a:off x="0" y="960180"/>
          <a:ext cx="3228974" cy="411066"/>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endParaRPr lang="es-ES" sz="1300" kern="1200">
            <a:solidFill>
              <a:sysClr val="windowText" lastClr="000000">
                <a:hueOff val="0"/>
                <a:satOff val="0"/>
                <a:lumOff val="0"/>
                <a:alphaOff val="0"/>
              </a:sysClr>
            </a:solidFill>
            <a:latin typeface="Calibri" panose="020F0502020204030204"/>
            <a:ea typeface="+mn-ea"/>
            <a:cs typeface="+mn-cs"/>
          </a:endParaRPr>
        </a:p>
      </dsp:txBody>
      <dsp:txXfrm>
        <a:off x="12040" y="972220"/>
        <a:ext cx="944612" cy="386986"/>
      </dsp:txXfrm>
    </dsp:sp>
    <dsp:sp modelId="{81E1EBCC-FF2E-4B68-8A06-1CB3427E6C0E}">
      <dsp:nvSpPr>
        <dsp:cNvPr id="0" name=""/>
        <dsp:cNvSpPr/>
      </dsp:nvSpPr>
      <dsp:spPr>
        <a:xfrm>
          <a:off x="0" y="480266"/>
          <a:ext cx="3228974" cy="411066"/>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 sz="1300" kern="1200">
            <a:solidFill>
              <a:sysClr val="windowText" lastClr="000000">
                <a:hueOff val="0"/>
                <a:satOff val="0"/>
                <a:lumOff val="0"/>
                <a:alphaOff val="0"/>
              </a:sysClr>
            </a:solidFill>
            <a:latin typeface="Calibri" panose="020F0502020204030204"/>
            <a:ea typeface="+mn-ea"/>
            <a:cs typeface="+mn-cs"/>
          </a:endParaRPr>
        </a:p>
      </dsp:txBody>
      <dsp:txXfrm>
        <a:off x="12040" y="492306"/>
        <a:ext cx="944612" cy="386986"/>
      </dsp:txXfrm>
    </dsp:sp>
    <dsp:sp modelId="{4C2AFE49-85D4-4C51-8CB7-E77881B4FBA5}">
      <dsp:nvSpPr>
        <dsp:cNvPr id="0" name=""/>
        <dsp:cNvSpPr/>
      </dsp:nvSpPr>
      <dsp:spPr>
        <a:xfrm>
          <a:off x="0" y="353"/>
          <a:ext cx="3228974" cy="411066"/>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s-ES" sz="1300" kern="1200">
            <a:solidFill>
              <a:sysClr val="windowText" lastClr="000000">
                <a:hueOff val="0"/>
                <a:satOff val="0"/>
                <a:lumOff val="0"/>
                <a:alphaOff val="0"/>
              </a:sysClr>
            </a:solidFill>
            <a:latin typeface="Calibri" panose="020F0502020204030204"/>
            <a:ea typeface="+mn-ea"/>
            <a:cs typeface="+mn-cs"/>
          </a:endParaRPr>
        </a:p>
      </dsp:txBody>
      <dsp:txXfrm>
        <a:off x="12040" y="12393"/>
        <a:ext cx="944612" cy="386986"/>
      </dsp:txXfrm>
    </dsp:sp>
    <dsp:sp modelId="{BAF7DAA2-0B4B-4672-85B9-3B7B82B36B83}">
      <dsp:nvSpPr>
        <dsp:cNvPr id="0" name=""/>
        <dsp:cNvSpPr/>
      </dsp:nvSpPr>
      <dsp:spPr>
        <a:xfrm>
          <a:off x="1976182" y="34777"/>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1986264" y="44859"/>
        <a:ext cx="496188" cy="324070"/>
      </dsp:txXfrm>
    </dsp:sp>
    <dsp:sp modelId="{E8BCAC14-607A-4162-9DED-AA9CDB852279}">
      <dsp:nvSpPr>
        <dsp:cNvPr id="0" name=""/>
        <dsp:cNvSpPr/>
      </dsp:nvSpPr>
      <dsp:spPr>
        <a:xfrm>
          <a:off x="1730915" y="379011"/>
          <a:ext cx="503443" cy="137693"/>
        </a:xfrm>
        <a:custGeom>
          <a:avLst/>
          <a:gdLst/>
          <a:ahLst/>
          <a:cxnLst/>
          <a:rect l="0" t="0" r="0" b="0"/>
          <a:pathLst>
            <a:path>
              <a:moveTo>
                <a:pt x="503443" y="0"/>
              </a:moveTo>
              <a:lnTo>
                <a:pt x="503443" y="68846"/>
              </a:lnTo>
              <a:lnTo>
                <a:pt x="0" y="68846"/>
              </a:lnTo>
              <a:lnTo>
                <a:pt x="0" y="1376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99CBCA-BDF4-4B2B-9234-66C5230898BB}">
      <dsp:nvSpPr>
        <dsp:cNvPr id="0" name=""/>
        <dsp:cNvSpPr/>
      </dsp:nvSpPr>
      <dsp:spPr>
        <a:xfrm>
          <a:off x="1472738" y="516705"/>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1482820" y="526787"/>
        <a:ext cx="496188" cy="324070"/>
      </dsp:txXfrm>
    </dsp:sp>
    <dsp:sp modelId="{EEC24C46-73F7-4D77-B43C-5303AD471DB4}">
      <dsp:nvSpPr>
        <dsp:cNvPr id="0" name=""/>
        <dsp:cNvSpPr/>
      </dsp:nvSpPr>
      <dsp:spPr>
        <a:xfrm>
          <a:off x="1395286" y="860940"/>
          <a:ext cx="335628" cy="137693"/>
        </a:xfrm>
        <a:custGeom>
          <a:avLst/>
          <a:gdLst/>
          <a:ahLst/>
          <a:cxnLst/>
          <a:rect l="0" t="0" r="0" b="0"/>
          <a:pathLst>
            <a:path>
              <a:moveTo>
                <a:pt x="335628" y="0"/>
              </a:moveTo>
              <a:lnTo>
                <a:pt x="335628" y="68846"/>
              </a:lnTo>
              <a:lnTo>
                <a:pt x="0" y="68846"/>
              </a:lnTo>
              <a:lnTo>
                <a:pt x="0" y="13769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E42D50-A436-4199-86BD-F1CA7DA674D5}">
      <dsp:nvSpPr>
        <dsp:cNvPr id="0" name=""/>
        <dsp:cNvSpPr/>
      </dsp:nvSpPr>
      <dsp:spPr>
        <a:xfrm>
          <a:off x="1137110"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1147192" y="1008716"/>
        <a:ext cx="496188" cy="324070"/>
      </dsp:txXfrm>
    </dsp:sp>
    <dsp:sp modelId="{3AD99285-6B15-40AD-88AD-27BA4605EB3C}">
      <dsp:nvSpPr>
        <dsp:cNvPr id="0" name=""/>
        <dsp:cNvSpPr/>
      </dsp:nvSpPr>
      <dsp:spPr>
        <a:xfrm>
          <a:off x="1730915" y="860940"/>
          <a:ext cx="335628" cy="137693"/>
        </a:xfrm>
        <a:custGeom>
          <a:avLst/>
          <a:gdLst/>
          <a:ahLst/>
          <a:cxnLst/>
          <a:rect l="0" t="0" r="0" b="0"/>
          <a:pathLst>
            <a:path>
              <a:moveTo>
                <a:pt x="0" y="0"/>
              </a:moveTo>
              <a:lnTo>
                <a:pt x="0" y="68846"/>
              </a:lnTo>
              <a:lnTo>
                <a:pt x="335628" y="68846"/>
              </a:lnTo>
              <a:lnTo>
                <a:pt x="335628" y="13769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EC11E5-10F7-44B1-8461-B765830E6A01}">
      <dsp:nvSpPr>
        <dsp:cNvPr id="0" name=""/>
        <dsp:cNvSpPr/>
      </dsp:nvSpPr>
      <dsp:spPr>
        <a:xfrm>
          <a:off x="1808367"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1818449" y="1008716"/>
        <a:ext cx="496188" cy="324070"/>
      </dsp:txXfrm>
    </dsp:sp>
    <dsp:sp modelId="{A58F123B-DEED-4C94-997A-AC66D4A8F800}">
      <dsp:nvSpPr>
        <dsp:cNvPr id="0" name=""/>
        <dsp:cNvSpPr/>
      </dsp:nvSpPr>
      <dsp:spPr>
        <a:xfrm>
          <a:off x="2234358" y="379011"/>
          <a:ext cx="503443" cy="137693"/>
        </a:xfrm>
        <a:custGeom>
          <a:avLst/>
          <a:gdLst/>
          <a:ahLst/>
          <a:cxnLst/>
          <a:rect l="0" t="0" r="0" b="0"/>
          <a:pathLst>
            <a:path>
              <a:moveTo>
                <a:pt x="0" y="0"/>
              </a:moveTo>
              <a:lnTo>
                <a:pt x="0" y="68846"/>
              </a:lnTo>
              <a:lnTo>
                <a:pt x="503443" y="68846"/>
              </a:lnTo>
              <a:lnTo>
                <a:pt x="503443" y="1376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755D87-5008-4772-87EE-384653F2F62C}">
      <dsp:nvSpPr>
        <dsp:cNvPr id="0" name=""/>
        <dsp:cNvSpPr/>
      </dsp:nvSpPr>
      <dsp:spPr>
        <a:xfrm>
          <a:off x="2479625" y="516705"/>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2489707" y="526787"/>
        <a:ext cx="496188" cy="324070"/>
      </dsp:txXfrm>
    </dsp:sp>
    <dsp:sp modelId="{6D186DD0-0986-4311-992B-63D2A74C866B}">
      <dsp:nvSpPr>
        <dsp:cNvPr id="0" name=""/>
        <dsp:cNvSpPr/>
      </dsp:nvSpPr>
      <dsp:spPr>
        <a:xfrm>
          <a:off x="2692081" y="860940"/>
          <a:ext cx="91440" cy="137693"/>
        </a:xfrm>
        <a:custGeom>
          <a:avLst/>
          <a:gdLst/>
          <a:ahLst/>
          <a:cxnLst/>
          <a:rect l="0" t="0" r="0" b="0"/>
          <a:pathLst>
            <a:path>
              <a:moveTo>
                <a:pt x="45720" y="0"/>
              </a:moveTo>
              <a:lnTo>
                <a:pt x="45720" y="13769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7C1352-AA71-4C40-9391-AD633934D34B}">
      <dsp:nvSpPr>
        <dsp:cNvPr id="0" name=""/>
        <dsp:cNvSpPr/>
      </dsp:nvSpPr>
      <dsp:spPr>
        <a:xfrm>
          <a:off x="2479625" y="998634"/>
          <a:ext cx="516352" cy="34423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s-ES" sz="1500" kern="1200">
            <a:solidFill>
              <a:sysClr val="window" lastClr="FFFFFF"/>
            </a:solidFill>
            <a:latin typeface="Calibri" panose="020F0502020204030204"/>
            <a:ea typeface="+mn-ea"/>
            <a:cs typeface="+mn-cs"/>
          </a:endParaRPr>
        </a:p>
      </dsp:txBody>
      <dsp:txXfrm>
        <a:off x="2489707" y="1008716"/>
        <a:ext cx="496188" cy="3240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Henry Gutierrez Cortes</cp:lastModifiedBy>
  <cp:revision>2</cp:revision>
  <dcterms:created xsi:type="dcterms:W3CDTF">2019-12-20T15:07:00Z</dcterms:created>
  <dcterms:modified xsi:type="dcterms:W3CDTF">2019-12-20T15:07:00Z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1050548</vt:i4>
  </property>
</Properties>
</file>